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Universitatea POLITEHNICA din Bucureşti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Facultatea de Electronică, Telecomunicaţii şi Tehnologia Informaţiei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13E8D">
        <w:rPr>
          <w:rFonts w:ascii="TimesNewRoman" w:hAnsi="TimesNewRoman" w:cs="TimesNewRoman"/>
          <w:b/>
          <w:sz w:val="32"/>
          <w:szCs w:val="32"/>
        </w:rPr>
        <w:t>FISA DISCIPLINEI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program</w:t>
      </w:r>
    </w:p>
    <w:tbl>
      <w:tblPr>
        <w:tblStyle w:val="TableGrid"/>
        <w:tblW w:w="9576" w:type="dxa"/>
        <w:tblLook w:val="04A0"/>
      </w:tblPr>
      <w:tblGrid>
        <w:gridCol w:w="3798"/>
        <w:gridCol w:w="5778"/>
      </w:tblGrid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superior</w:t>
            </w:r>
          </w:p>
        </w:tc>
        <w:tc>
          <w:tcPr>
            <w:tcW w:w="5778" w:type="dxa"/>
          </w:tcPr>
          <w:p w:rsidR="004A4E8C" w:rsidRPr="00896633" w:rsidRDefault="004A4E8C" w:rsidP="00055EA1">
            <w:pPr>
              <w:pStyle w:val="Heading1"/>
              <w:outlineLvl w:val="0"/>
              <w:rPr>
                <w:szCs w:val="24"/>
                <w:lang w:val="ro-RO"/>
              </w:rPr>
            </w:pPr>
            <w:r w:rsidRPr="00896633">
              <w:rPr>
                <w:szCs w:val="24"/>
                <w:lang w:val="ro-RO"/>
              </w:rPr>
              <w:t>Universitatea POLITEHNICA din Bucureşti</w:t>
            </w:r>
          </w:p>
        </w:tc>
      </w:tr>
      <w:tr w:rsidR="004A4E8C" w:rsidRPr="00413E8D" w:rsidTr="004A4E8C">
        <w:trPr>
          <w:trHeight w:val="224"/>
        </w:trPr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1.2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5778" w:type="dxa"/>
          </w:tcPr>
          <w:p w:rsidR="004A4E8C" w:rsidRPr="00896633" w:rsidRDefault="004A4E8C" w:rsidP="00055EA1">
            <w:pPr>
              <w:pStyle w:val="Heading1"/>
              <w:outlineLvl w:val="0"/>
              <w:rPr>
                <w:szCs w:val="24"/>
                <w:lang w:val="ro-RO"/>
              </w:rPr>
            </w:pPr>
            <w:r w:rsidRPr="00896633">
              <w:rPr>
                <w:szCs w:val="24"/>
                <w:lang w:val="ro-RO"/>
              </w:rPr>
              <w:t>Facultatea de Electronică, Telecomunicaţii şi Tehnologia Informaţiei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  <w:proofErr w:type="spellEnd"/>
          </w:p>
        </w:tc>
        <w:tc>
          <w:tcPr>
            <w:tcW w:w="5778" w:type="dxa"/>
          </w:tcPr>
          <w:p w:rsidR="004A4E8C" w:rsidRPr="00201849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Departamentul de Electronic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Aplicat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i Ingineria Informa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iei</w:t>
            </w:r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1.4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Calculatoare</w:t>
            </w:r>
            <w:proofErr w:type="spellEnd"/>
            <w:r w:rsidRPr="0089663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96633">
              <w:rPr>
                <w:rFonts w:ascii="Times New Roman" w:hAnsi="Times New Roman"/>
                <w:sz w:val="24"/>
                <w:szCs w:val="24"/>
              </w:rPr>
              <w:t>ş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9663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Tehnologia</w:t>
            </w:r>
            <w:proofErr w:type="spellEnd"/>
            <w:r w:rsidRPr="0089663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iei</w:t>
            </w:r>
            <w:proofErr w:type="spellEnd"/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1.5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Ciclul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Licen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ţă</w:t>
            </w:r>
            <w:proofErr w:type="spellEnd"/>
          </w:p>
        </w:tc>
      </w:tr>
      <w:tr w:rsidR="004A4E8C" w:rsidRPr="00413E8D" w:rsidTr="004A4E8C">
        <w:tc>
          <w:tcPr>
            <w:tcW w:w="3798" w:type="dxa"/>
          </w:tcPr>
          <w:p w:rsidR="004A4E8C" w:rsidRP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1.6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Programul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Calificarea</w:t>
            </w:r>
            <w:proofErr w:type="spellEnd"/>
          </w:p>
        </w:tc>
        <w:tc>
          <w:tcPr>
            <w:tcW w:w="5778" w:type="dxa"/>
          </w:tcPr>
          <w:p w:rsidR="004A4E8C" w:rsidRPr="00896633" w:rsidRDefault="004A4E8C" w:rsidP="00055EA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 w:rsidRPr="0089663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96633"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 w:rsidRPr="00896633">
              <w:rPr>
                <w:rFonts w:ascii="Times New Roman" w:hAnsi="Times New Roman"/>
                <w:sz w:val="24"/>
                <w:szCs w:val="24"/>
              </w:rPr>
              <w:t>ţi</w:t>
            </w:r>
            <w:r w:rsidRPr="00896633">
              <w:rPr>
                <w:rFonts w:ascii="TimesNewRoman" w:hAnsi="TimesNewRoman" w:cs="TimesNewRoman"/>
                <w:sz w:val="24"/>
                <w:szCs w:val="24"/>
              </w:rPr>
              <w:t>ei</w:t>
            </w:r>
            <w:proofErr w:type="spellEnd"/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disciplin</w:t>
      </w:r>
      <w:r w:rsidRPr="00413E8D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</w:p>
    <w:tbl>
      <w:tblPr>
        <w:tblStyle w:val="TableGrid"/>
        <w:tblW w:w="0" w:type="auto"/>
        <w:tblLook w:val="04A0"/>
      </w:tblPr>
      <w:tblGrid>
        <w:gridCol w:w="1195"/>
        <w:gridCol w:w="1193"/>
        <w:gridCol w:w="1197"/>
        <w:gridCol w:w="1193"/>
        <w:gridCol w:w="1196"/>
        <w:gridCol w:w="1193"/>
        <w:gridCol w:w="1216"/>
        <w:gridCol w:w="1193"/>
      </w:tblGrid>
      <w:tr w:rsidR="00413E8D" w:rsidTr="00413E8D">
        <w:tc>
          <w:tcPr>
            <w:tcW w:w="477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Denumirea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4798" w:type="dxa"/>
            <w:gridSpan w:val="4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Interfete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curs</w:t>
            </w:r>
          </w:p>
        </w:tc>
        <w:tc>
          <w:tcPr>
            <w:tcW w:w="4798" w:type="dxa"/>
            <w:gridSpan w:val="4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SL. 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POPESCU</w:t>
            </w:r>
          </w:p>
        </w:tc>
      </w:tr>
      <w:tr w:rsidR="00413E8D" w:rsidTr="00413E8D">
        <w:tc>
          <w:tcPr>
            <w:tcW w:w="477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seminar</w:t>
            </w:r>
          </w:p>
        </w:tc>
        <w:tc>
          <w:tcPr>
            <w:tcW w:w="4798" w:type="dxa"/>
            <w:gridSpan w:val="4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As. Carmen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Patrascu</w:t>
            </w:r>
            <w:proofErr w:type="spellEnd"/>
          </w:p>
        </w:tc>
      </w:tr>
      <w:tr w:rsidR="00413E8D" w:rsidTr="00413E8D">
        <w:tc>
          <w:tcPr>
            <w:tcW w:w="1195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Anul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2.5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Tipul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216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Regimul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193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Optional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Timpul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total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estimat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(ore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pe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semestru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activită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didactice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648"/>
      </w:tblGrid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Număr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săptămână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curs</w:t>
            </w:r>
          </w:p>
        </w:tc>
        <w:tc>
          <w:tcPr>
            <w:tcW w:w="720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3.3 seminar/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ore din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planul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curs</w:t>
            </w:r>
          </w:p>
        </w:tc>
        <w:tc>
          <w:tcPr>
            <w:tcW w:w="720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3.6 seminar/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114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fondului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64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ore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după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suport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curs,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noti</w:t>
            </w:r>
            <w:r w:rsidRPr="00413E8D">
              <w:rPr>
                <w:rFonts w:ascii="Tahoma" w:hAnsi="Tahoma" w:cs="Tahoma"/>
                <w:sz w:val="24"/>
                <w:szCs w:val="24"/>
              </w:rPr>
              <w:t>ț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Documentare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suplimentară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bibliotecă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platformele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electronice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specialitate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648" w:type="dxa"/>
          </w:tcPr>
          <w:p w:rsidR="00413E8D" w:rsidRDefault="004A4E8C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Pregătire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seminarii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laboratoare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teme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referate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portofolii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Tutoriat</w:t>
            </w:r>
            <w:proofErr w:type="spellEnd"/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Examinări</w:t>
            </w:r>
            <w:proofErr w:type="spellEnd"/>
          </w:p>
        </w:tc>
        <w:tc>
          <w:tcPr>
            <w:tcW w:w="648" w:type="dxa"/>
          </w:tcPr>
          <w:p w:rsidR="00413E8D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Alte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individual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="004A4E8C"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semestru</w:t>
            </w:r>
            <w:proofErr w:type="spellEnd"/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A4E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4A4E8C"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3. 10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Numărul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4.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Precondi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de curriculum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B32FF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digitala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Decizie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estimare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informati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Informatiei</w:t>
            </w:r>
            <w:proofErr w:type="spellEnd"/>
          </w:p>
        </w:tc>
      </w:tr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6007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Cunostinte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programare</w:t>
            </w:r>
            <w:proofErr w:type="spellEnd"/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656"/>
        <w:gridCol w:w="6920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cazul</w:t>
            </w:r>
            <w:proofErr w:type="spellEnd"/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seminarului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laboratorului</w:t>
            </w:r>
            <w:proofErr w:type="spellEnd"/>
          </w:p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Prezen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a obligatorie la laboratoare (conform regulamentului studiilor universitare </w:t>
            </w:r>
            <w:r w:rsidRPr="00201849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201849">
              <w:rPr>
                <w:rFonts w:ascii="TimesNewRoman" w:hAnsi="TimesNewRoman" w:cs="TimesNewRoman"/>
                <w:sz w:val="24"/>
                <w:szCs w:val="24"/>
                <w:lang w:val="it-IT"/>
              </w:rPr>
              <w:t>n UPB).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profesionale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Explicarea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rolului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interacţiunii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funcţionării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componentelor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 hardware, software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comunicarea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  <w:p w:rsidR="00260076" w:rsidRDefault="0026007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componentelor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software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Utilizarea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cunoştinţe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interdisciplinare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 a 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tiparelor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uneltelor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efectuarea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experimente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rezultatelor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lor</w:t>
            </w:r>
            <w:proofErr w:type="spellEnd"/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Aplicarea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tiparelor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ajutorul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uneltelor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metodelor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inginereşti</w:t>
            </w:r>
            <w:proofErr w:type="spellEnd"/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Evaluarea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comparativă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inclusiv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experimentală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a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alternativelor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rezolvare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optimizarea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performanţelor</w:t>
            </w:r>
            <w:proofErr w:type="spellEnd"/>
          </w:p>
          <w:p w:rsid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Dezvoltarea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informatice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concrete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transversale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5B22F8" w:rsidP="009A35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Identificarea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descrierea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derularea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proceselor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managementul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proiectelor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cu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preluarea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diferitelor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roluri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echipă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descrierea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clară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concisă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realizarea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proiecte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grup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cadrul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laboratorului</w:t>
            </w:r>
            <w:proofErr w:type="spellEnd"/>
            <w:r w:rsidR="009A35C5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Obiectivele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reie</w:t>
      </w:r>
      <w:r w:rsidRPr="00021930">
        <w:rPr>
          <w:rFonts w:ascii="Times New Roman" w:hAnsi="Times New Roman" w:cs="Times New Roman"/>
          <w:b/>
          <w:sz w:val="24"/>
          <w:szCs w:val="24"/>
        </w:rPr>
        <w:t>ş</w:t>
      </w:r>
      <w:r w:rsidRPr="00021930">
        <w:rPr>
          <w:rFonts w:ascii="TimesNewRoman" w:hAnsi="TimesNewRoman" w:cs="TimesNewRoman"/>
          <w:b/>
          <w:sz w:val="24"/>
          <w:szCs w:val="24"/>
        </w:rPr>
        <w:t>ind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grila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de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Obiectivul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gen</w:t>
            </w:r>
            <w:r w:rsidR="00260076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ral al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60076" w:rsidRDefault="00260076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principiilor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proiectare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interfetelor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  <w:p w:rsidR="00260076" w:rsidRDefault="00260076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abilitatilor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proiectarea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multi-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modala</w:t>
            </w:r>
            <w:proofErr w:type="spellEnd"/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Obiective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specifice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60076" w:rsidRDefault="00260076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interactiune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multimodale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comanda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vocala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imagine,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cerebrale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8.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inuturi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1930" w:rsidTr="00021930">
        <w:tc>
          <w:tcPr>
            <w:tcW w:w="3192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8.1 Curs</w:t>
            </w:r>
          </w:p>
        </w:tc>
        <w:tc>
          <w:tcPr>
            <w:tcW w:w="3192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3192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AD658D" w:rsidTr="00021930">
        <w:tc>
          <w:tcPr>
            <w:tcW w:w="3192" w:type="dxa"/>
          </w:tcPr>
          <w:p w:rsidR="00AD658D" w:rsidRDefault="00AD658D" w:rsidP="009A35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Structura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om-mașină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Niveluri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comportare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umană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prezentare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informației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9A35C5"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>ipuri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interfețe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om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>-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mașină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Comunicarea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multi-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Principii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generale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Procesul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lastRenderedPageBreak/>
              <w:t>design</w:t>
            </w:r>
          </w:p>
        </w:tc>
        <w:tc>
          <w:tcPr>
            <w:tcW w:w="3192" w:type="dxa"/>
            <w:vMerge w:val="restart"/>
          </w:tcPr>
          <w:p w:rsidR="00AD658D" w:rsidRPr="00E61452" w:rsidRDefault="00AD658D" w:rsidP="00E614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lastRenderedPageBreak/>
              <w:t>Expunerea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sistematica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utilizand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videoproiectorul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tabla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conversatia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problematizarea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AD658D" w:rsidRDefault="00AD658D" w:rsidP="00E614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Notele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de curs,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culegerile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aplicatii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in format electronic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lastRenderedPageBreak/>
              <w:t>dispozita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studentilo</w:t>
            </w:r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  <w:proofErr w:type="spellEnd"/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lastRenderedPageBreak/>
              <w:t>Modelul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Interpretarii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imaginii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Modelul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intelegerii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valorizarii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vorbirii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Fluxuri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informationale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umane</w:t>
            </w:r>
            <w:proofErr w:type="spellEnd"/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Dispozitive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I/O la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Parametrii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scurt</w:t>
            </w:r>
            <w:proofErr w:type="spellEnd"/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Sonagrame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Spectrograme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Analizoare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spectru</w:t>
            </w:r>
            <w:proofErr w:type="spellEnd"/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cepstrală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Cepstrul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perceptiv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mel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cepstrul</w:t>
            </w:r>
            <w:proofErr w:type="spellEnd"/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Coeficienții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mel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cepstrali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delta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mel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cepstrali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Modelul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LPC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Predicția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liniar-perceptuală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Aplicații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ale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analizei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vorbirii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răspuns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vocal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Vocodere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(spectral,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formantic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>, LPC, cepstral)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Performanțele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vocoderelor</w:t>
            </w:r>
            <w:proofErr w:type="spellEnd"/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analiză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după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text</w:t>
            </w:r>
          </w:p>
        </w:tc>
        <w:tc>
          <w:tcPr>
            <w:tcW w:w="3192" w:type="dxa"/>
            <w:vMerge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3h</w:t>
            </w:r>
          </w:p>
        </w:tc>
      </w:tr>
      <w:tr w:rsidR="00AD658D" w:rsidTr="00021930">
        <w:tc>
          <w:tcPr>
            <w:tcW w:w="3192" w:type="dxa"/>
          </w:tcPr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recunoaștere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vorbirii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statistice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bazate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modele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Markov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ascunse</w:t>
            </w:r>
            <w:proofErr w:type="spellEnd"/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Modele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dependente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context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Legarea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stărilor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MMA</w:t>
            </w:r>
          </w:p>
          <w:p w:rsidR="00AD658D" w:rsidRPr="00260076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Arbori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fonetici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decizie</w:t>
            </w:r>
            <w:proofErr w:type="spellEnd"/>
          </w:p>
          <w:p w:rsidR="00AD658D" w:rsidRDefault="00AD658D" w:rsidP="002600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Modele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neurale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3h</w:t>
            </w:r>
          </w:p>
        </w:tc>
      </w:tr>
      <w:tr w:rsidR="00AD658D" w:rsidTr="00021930">
        <w:tc>
          <w:tcPr>
            <w:tcW w:w="3192" w:type="dxa"/>
          </w:tcPr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Aplicații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ale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IOM</w:t>
            </w:r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Stocarea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Tipuri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Modelarea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Detecți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schimbări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bazate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informatiei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Clasificarea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9A35C5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imbunatatire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Indexarea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după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conținut</w:t>
            </w:r>
            <w:proofErr w:type="spellEnd"/>
          </w:p>
        </w:tc>
        <w:tc>
          <w:tcPr>
            <w:tcW w:w="3192" w:type="dxa"/>
            <w:vMerge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AD658D" w:rsidTr="00021930">
        <w:tc>
          <w:tcPr>
            <w:tcW w:w="3192" w:type="dxa"/>
          </w:tcPr>
          <w:p w:rsidR="00AD658D" w:rsidRPr="00E62866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62866">
              <w:rPr>
                <w:rFonts w:ascii="TimesNewRoman" w:hAnsi="TimesNewRoman" w:cs="TimesNewRoman"/>
                <w:sz w:val="24"/>
                <w:szCs w:val="24"/>
              </w:rPr>
              <w:t>Computer vision</w:t>
            </w:r>
          </w:p>
          <w:p w:rsidR="00AD658D" w:rsidRDefault="00AD658D" w:rsidP="00E6286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lastRenderedPageBreak/>
              <w:t>Interfețe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2866">
              <w:rPr>
                <w:rFonts w:ascii="TimesNewRoman" w:hAnsi="TimesNewRoman" w:cs="TimesNewRoman"/>
                <w:sz w:val="24"/>
                <w:szCs w:val="24"/>
              </w:rPr>
              <w:t>creier</w:t>
            </w:r>
            <w:proofErr w:type="spellEnd"/>
            <w:r w:rsidRPr="00E62866">
              <w:rPr>
                <w:rFonts w:ascii="TimesNewRoman" w:hAnsi="TimesNewRoman" w:cs="TimesNewRoman"/>
                <w:sz w:val="24"/>
                <w:szCs w:val="24"/>
              </w:rPr>
              <w:t>-calculator</w:t>
            </w:r>
          </w:p>
        </w:tc>
        <w:tc>
          <w:tcPr>
            <w:tcW w:w="3192" w:type="dxa"/>
            <w:vMerge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D658D" w:rsidRDefault="00AD65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021930" w:rsidTr="00127451">
        <w:trPr>
          <w:trHeight w:val="1134"/>
        </w:trPr>
        <w:tc>
          <w:tcPr>
            <w:tcW w:w="9576" w:type="dxa"/>
            <w:gridSpan w:val="3"/>
          </w:tcPr>
          <w:p w:rsidR="00021930" w:rsidRPr="00D139AA" w:rsidRDefault="00021930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Bibliografie</w:t>
            </w:r>
            <w:proofErr w:type="spellEnd"/>
          </w:p>
          <w:p w:rsidR="004A5307" w:rsidRPr="00D139AA" w:rsidRDefault="00E62866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proofErr w:type="spellEnd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Timofeev</w:t>
            </w:r>
            <w:proofErr w:type="spellEnd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Alexander </w:t>
            </w:r>
            <w:proofErr w:type="spellStart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Nechaev</w:t>
            </w:r>
            <w:proofErr w:type="spellEnd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Gulenko</w:t>
            </w:r>
            <w:proofErr w:type="spellEnd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>Vasily</w:t>
            </w:r>
            <w:proofErr w:type="spellEnd"/>
            <w:r w:rsidR="004A5307"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Andreev,</w:t>
            </w:r>
          </w:p>
          <w:p w:rsidR="00E62866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Chernakova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Mikhail Litvinov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MULTIMODAL MAN-MACHINE INTERFACE AND VIRTUAL REALITY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FOR ASSISTIVE MEDICAL SYSTEMS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", International Journal "Information Theories &amp; Applications" Vol.14 / 2007, pp.133-138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2.  Jens Rasmussen, "Skills, Rules and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Knwoledge:Signals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Signs, and Symbols, and Other Distinctions in Human Performance", IEEE Transactions on Systems, Man and Cybernetics 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- 13, No. 3, May 1983, pp.257-266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3. R.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Hegde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EE627 - Speech Signal Processing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Lecture 5/6 : Short Term Spectral Analysis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Techniques for Speech Recognition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4. Introduction To Speech Processing, Jun. 2010, CSLU, OGI , OHSU (Oregon Health and Science University)</w:t>
            </w:r>
          </w:p>
          <w:p w:rsidR="004A5307" w:rsidRPr="00D139AA" w:rsidRDefault="004A5307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5. Xuedong Huang, Alex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Acero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Hsiao-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Wuen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Hon "Spoken Language Processing, A guide to theory, algorithm, and system development", Prentice Hall PTR, Upper Saddle River, New Jersey  07458, </w:t>
            </w:r>
            <w:r w:rsidR="00D139AA" w:rsidRPr="00D139A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Emil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CEANGĂ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Antoneta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BRATCU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CULEA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Semnale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circuite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sisteme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I: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semnalelor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Academica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Galati, 2001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7. Application Note 150,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Spectrum Analysis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8. Spectrum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Analizer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Basics - Agilent Technologies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Jeremy Bradbury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Linear Predictive Coding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December 5, 2000</w:t>
            </w:r>
          </w:p>
          <w:p w:rsid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A Simple LPC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Vocoder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Beauchaine</w:t>
            </w:r>
            <w:proofErr w:type="spellEnd"/>
            <w:r w:rsidRPr="00D13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9AA">
              <w:rPr>
                <w:rFonts w:ascii="Times New Roman" w:hAnsi="Times New Roman" w:cs="Times New Roman"/>
                <w:sz w:val="24"/>
                <w:szCs w:val="24"/>
              </w:rPr>
              <w:t>EE586, Spring 2004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11. Daniela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Faur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Inge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Gavat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Mihai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Datcu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, "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E61452">
              <w:rPr>
                <w:rFonts w:ascii="TimesNewRoman" w:hAnsi="TimesNewRoman" w:cs="TimesNewRoman"/>
                <w:sz w:val="24"/>
                <w:szCs w:val="24"/>
              </w:rPr>
              <w:t>utual Information Based Measure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 for Image</w:t>
            </w:r>
          </w:p>
          <w:p w:rsidR="00D139AA" w:rsidRP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Content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Characterization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",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Current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 Topics in Artificial Intelligence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Lecture Notes in Computer Science Volume 4177, 2006, pp 342-349</w:t>
            </w:r>
          </w:p>
          <w:p w:rsidR="004A5307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12.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James B. Pawley</w:t>
            </w:r>
            <w:r>
              <w:rPr>
                <w:rFonts w:ascii="TimesNewRoman" w:hAnsi="TimesNewRoman" w:cs="TimesNewRoman"/>
                <w:sz w:val="24"/>
                <w:szCs w:val="24"/>
              </w:rPr>
              <w:t>, "</w:t>
            </w:r>
            <w: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Points, Pixels, and Gray Levels: Digitizing Image Data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",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University of Wisconsin, Madison, Wisconsin 53706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Handbook of Biological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Confocal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 Microscopy, Third Edition, edited by James B. Pawley, Springer </w:t>
            </w:r>
            <w:proofErr w:type="spellStart"/>
            <w:r w:rsidRPr="00D139AA">
              <w:rPr>
                <w:rFonts w:ascii="TimesNewRoman" w:hAnsi="TimesNewRoman" w:cs="TimesNewRoman"/>
                <w:sz w:val="24"/>
                <w:szCs w:val="24"/>
              </w:rPr>
              <w:t>Science+Business</w:t>
            </w:r>
            <w:proofErr w:type="spellEnd"/>
            <w:r w:rsidRPr="00D139AA">
              <w:rPr>
                <w:rFonts w:ascii="TimesNewRoman" w:hAnsi="TimesNewRoman" w:cs="TimesNewRoman"/>
                <w:sz w:val="24"/>
                <w:szCs w:val="24"/>
              </w:rPr>
              <w:t xml:space="preserve"> Media, LLC, New York, 2006.</w:t>
            </w:r>
          </w:p>
          <w:p w:rsidR="00D139AA" w:rsidRDefault="00D139AA" w:rsidP="001222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13. C.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"</w:t>
            </w:r>
            <w: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SISTEME DE CAUTARE A IMAGINILOR PRIN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SIMILARITATEA CONTINUTULUI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139AA">
              <w:rPr>
                <w:rFonts w:ascii="TimesNewRoman" w:hAnsi="TimesNewRoman" w:cs="TimesNewRoman"/>
                <w:sz w:val="24"/>
                <w:szCs w:val="24"/>
              </w:rPr>
              <w:t>Content-based Image Retrieval (CBIR)</w:t>
            </w:r>
            <w:r>
              <w:rPr>
                <w:rFonts w:ascii="TimesNewRoman" w:hAnsi="TimesNewRoman" w:cs="TimesNewRoman"/>
                <w:sz w:val="24"/>
                <w:szCs w:val="24"/>
              </w:rPr>
              <w:t>"</w:t>
            </w:r>
          </w:p>
        </w:tc>
      </w:tr>
      <w:tr w:rsidR="00021930" w:rsidTr="00021930">
        <w:tc>
          <w:tcPr>
            <w:tcW w:w="3192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3192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3192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Aplicatii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Transformatei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Fourier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3192" w:type="dxa"/>
            <w:vMerge w:val="restart"/>
          </w:tcPr>
          <w:p w:rsidR="00122241" w:rsidRDefault="00E61452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E61452">
              <w:rPr>
                <w:rFonts w:ascii="TimesNewRoman" w:hAnsi="TimesNewRoman" w:cs="TimesNewRoman"/>
                <w:sz w:val="24"/>
                <w:szCs w:val="24"/>
              </w:rPr>
              <w:t>nvatarea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descoperire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problematizarea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modelarea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utilizarea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software 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dedicat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E61452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E61452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scurt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vocal</w:t>
            </w:r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spectrala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spectrograma</w:t>
            </w:r>
            <w:proofErr w:type="spellEnd"/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4.Analiza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liniar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predictiva</w:t>
            </w:r>
            <w:proofErr w:type="spellEnd"/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cepstrala</w:t>
            </w:r>
            <w:proofErr w:type="spellEnd"/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Recunoasterea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vorbirii</w:t>
            </w:r>
            <w:proofErr w:type="spellEnd"/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122241" w:rsidTr="00021930">
        <w:tc>
          <w:tcPr>
            <w:tcW w:w="3192" w:type="dxa"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3192" w:type="dxa"/>
            <w:vMerge/>
          </w:tcPr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22241" w:rsidRDefault="00122241">
            <w:r w:rsidRPr="000E5D2E">
              <w:rPr>
                <w:rFonts w:ascii="TimesNewRoman" w:hAnsi="TimesNewRoman" w:cs="TimesNewRoman"/>
                <w:sz w:val="24"/>
                <w:szCs w:val="24"/>
              </w:rPr>
              <w:t>2h</w:t>
            </w:r>
          </w:p>
        </w:tc>
      </w:tr>
      <w:tr w:rsidR="00021930" w:rsidTr="0063649B">
        <w:trPr>
          <w:trHeight w:val="848"/>
        </w:trPr>
        <w:tc>
          <w:tcPr>
            <w:tcW w:w="9576" w:type="dxa"/>
            <w:gridSpan w:val="3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</w:p>
          <w:p w:rsidR="00122241" w:rsidRDefault="0012224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Indrumar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- IOM, A. Popescu,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C.Patrascu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Cotescu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Gavat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hyperlink r:id="rId4" w:history="1">
              <w:r w:rsidRPr="00122241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http://ceospacetech.pub.ro/index.php/education/interfete-om-masina/iom-laborator</w:t>
              </w:r>
            </w:hyperlink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lastRenderedPageBreak/>
        <w:t xml:space="preserve">9.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Coroborarea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inuturilor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cu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asteptările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comunită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epistemice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asocia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profesionale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si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angajatori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reprezentativi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domeniul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aferent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programului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Default="00E46550" w:rsidP="00E4655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Interfete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Om-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Masina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asigura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atat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insusirea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fixarea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cunostinte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acumulate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precedenti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Digitala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Detectie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Estimare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Informatiilor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cadru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aplicativ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dar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acelasi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asigura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aptitudini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foarte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actual,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Stundentii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familiarizati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comanda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vocala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precum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cautare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bazata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continut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arhive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interfatare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creier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-calculator. </w:t>
            </w:r>
          </w:p>
          <w:p w:rsidR="00E46550" w:rsidRDefault="00E46550" w:rsidP="00E4655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Se asigur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 astfel absolven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ilor competen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e adecvate cu necesit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ile calific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rilor actuale si o preg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tire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tiin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ific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tehnic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moderne, de calitate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competitive,care s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le permit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angajarea rapid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dup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 absolvire, fiind perfect încadrat în politica Universit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ăţ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ii Politehnica din Bucure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ti, atât din punctul de vedere al con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inutului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 structurii, cât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i din punctul de vedere al aptitudinilor 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ş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 deschiderii interna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ionale oferite studen</w:t>
            </w:r>
            <w:r w:rsidRPr="00347640">
              <w:rPr>
                <w:rFonts w:ascii="Times New Roman" w:hAnsi="Times New Roman"/>
                <w:sz w:val="24"/>
                <w:szCs w:val="24"/>
                <w:lang w:val="it-IT"/>
              </w:rPr>
              <w:t>ţ</w:t>
            </w:r>
            <w:r w:rsidRPr="00347640">
              <w:rPr>
                <w:rFonts w:ascii="TimesNewRoman" w:hAnsi="TimesNewRoman" w:cs="TimesNewRoman"/>
                <w:sz w:val="24"/>
                <w:szCs w:val="24"/>
                <w:lang w:val="it-IT"/>
              </w:rPr>
              <w:t>ilor</w:t>
            </w:r>
            <w:r>
              <w:rPr>
                <w:rFonts w:ascii="TimesNewRoman" w:hAnsi="TimesNewRoman" w:cs="TimesNewRoman"/>
                <w:sz w:val="24"/>
                <w:szCs w:val="24"/>
                <w:lang w:val="it-IT"/>
              </w:rPr>
              <w:t>.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10.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Evaluare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0DD4" w:rsidTr="001B0DD4"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Tip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Criterii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nota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0E35DE" w:rsidTr="001B0DD4">
        <w:tc>
          <w:tcPr>
            <w:tcW w:w="2394" w:type="dxa"/>
          </w:tcPr>
          <w:p w:rsidR="000E35DE" w:rsidRDefault="000E35D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Curs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Însuşirea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fundamentale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studenţii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răspunde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un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număr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întrebări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formulate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astfel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încât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testeze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faptul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înţeles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care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manipulează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descurajează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astfel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învăţarea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dinafară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noţiunilor</w:t>
            </w:r>
            <w:proofErr w:type="spellEnd"/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0E35DE" w:rsidTr="001B0DD4">
        <w:tc>
          <w:tcPr>
            <w:tcW w:w="2394" w:type="dxa"/>
          </w:tcPr>
          <w:p w:rsidR="000E35DE" w:rsidRDefault="000E35D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E35DE" w:rsidRPr="002E6EC5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r w:rsidRPr="002E6EC5">
              <w:rPr>
                <w:rFonts w:ascii="TimesNewRoman" w:hAnsi="TimesNewRoman" w:cs="TimesNewRoman"/>
                <w:sz w:val="24"/>
                <w:szCs w:val="24"/>
                <w:lang w:val="it-IT"/>
              </w:rPr>
              <w:t xml:space="preserve">Capacitatea studentului de a rezolva probleme practice legate de noţiunile </w:t>
            </w:r>
            <w:r>
              <w:rPr>
                <w:rFonts w:ascii="TimesNewRoman" w:hAnsi="TimesNewRoman" w:cs="TimesNewRoman"/>
                <w:sz w:val="24"/>
                <w:szCs w:val="24"/>
                <w:lang w:val="it-IT"/>
              </w:rPr>
              <w:t>predate la curs.</w:t>
            </w:r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Examen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394" w:type="dxa"/>
          </w:tcPr>
          <w:p w:rsidR="000E35DE" w:rsidRPr="00482789" w:rsidRDefault="000E35DE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5B22F8" w:rsidTr="001B0DD4">
        <w:tc>
          <w:tcPr>
            <w:tcW w:w="2394" w:type="dxa"/>
          </w:tcPr>
          <w:p w:rsidR="005B22F8" w:rsidRDefault="005B22F8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10.5 Seminar/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2394" w:type="dxa"/>
          </w:tcPr>
          <w:p w:rsidR="005B22F8" w:rsidRPr="002E6EC5" w:rsidRDefault="005B22F8" w:rsidP="00982A8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Abilitatea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manipula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punct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vedere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practic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semnalele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vocale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 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integra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</w:t>
            </w:r>
            <w:r w:rsidR="00982A89">
              <w:rPr>
                <w:rFonts w:ascii="TimesNewRoman" w:hAnsi="TimesNewRoman" w:cs="TimesNewRoman"/>
                <w:sz w:val="24"/>
                <w:szCs w:val="24"/>
              </w:rPr>
              <w:t>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</w:tc>
        <w:tc>
          <w:tcPr>
            <w:tcW w:w="2394" w:type="dxa"/>
          </w:tcPr>
          <w:p w:rsidR="005B22F8" w:rsidRPr="00482789" w:rsidRDefault="005B22F8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Test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2394" w:type="dxa"/>
          </w:tcPr>
          <w:p w:rsidR="005B22F8" w:rsidRPr="00482789" w:rsidRDefault="005B22F8" w:rsidP="00055E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10.6 Standard minim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performan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  <w:proofErr w:type="spellEnd"/>
          </w:p>
        </w:tc>
      </w:tr>
      <w:tr w:rsidR="001B0DD4" w:rsidTr="00574715">
        <w:tc>
          <w:tcPr>
            <w:tcW w:w="9576" w:type="dxa"/>
            <w:gridSpan w:val="4"/>
          </w:tcPr>
          <w:p w:rsidR="005B22F8" w:rsidRDefault="005A7FE6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Intelegerea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>rolului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>interacţiunii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>funcţionării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>componentelor</w:t>
            </w:r>
            <w:proofErr w:type="spellEnd"/>
            <w:r w:rsidR="005B22F8"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 w:rsid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5B22F8"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 w:rsid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B22F8"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60076">
              <w:rPr>
                <w:rFonts w:ascii="TimesNewRoman" w:hAnsi="TimesNewRoman" w:cs="TimesNewRoman"/>
                <w:sz w:val="24"/>
                <w:szCs w:val="24"/>
              </w:rPr>
              <w:t>componentelor</w:t>
            </w:r>
            <w:proofErr w:type="spellEnd"/>
            <w:r w:rsidRPr="00260076">
              <w:rPr>
                <w:rFonts w:ascii="TimesNewRoman" w:hAnsi="TimesNewRoman" w:cs="TimesNewRoman"/>
                <w:sz w:val="24"/>
                <w:szCs w:val="24"/>
              </w:rPr>
              <w:t xml:space="preserve"> software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cadrul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om-masina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bazate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voce,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efectuarea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experimente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rezultatelor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lor</w:t>
            </w:r>
            <w:proofErr w:type="spellEnd"/>
          </w:p>
          <w:p w:rsidR="005B22F8" w:rsidRPr="005B22F8" w:rsidRDefault="005B22F8" w:rsidP="005B22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Evaluarea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comparativă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inclusiv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experimentală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a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alternativelor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rezolvare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optimizarea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performanţelor</w:t>
            </w:r>
            <w:proofErr w:type="spellEnd"/>
          </w:p>
          <w:p w:rsidR="001B0DD4" w:rsidRDefault="005B22F8" w:rsidP="005B22F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Dezvoltarea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 de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informatice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5B22F8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Pr="005B22F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recunoastere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voce/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completării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curs </w:t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aplica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ii</w:t>
      </w:r>
      <w:proofErr w:type="spellEnd"/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proofErr w:type="spellStart"/>
      <w:r w:rsidR="005B22F8">
        <w:rPr>
          <w:rFonts w:ascii="TimesNewRoman" w:hAnsi="TimesNewRoman" w:cs="TimesNewRoman"/>
          <w:sz w:val="24"/>
          <w:szCs w:val="24"/>
        </w:rPr>
        <w:t>SL.dr.ing.Anca</w:t>
      </w:r>
      <w:proofErr w:type="spellEnd"/>
      <w:r w:rsidR="005B22F8">
        <w:rPr>
          <w:rFonts w:ascii="TimesNewRoman" w:hAnsi="TimesNewRoman" w:cs="TimesNewRoman"/>
          <w:sz w:val="24"/>
          <w:szCs w:val="24"/>
        </w:rPr>
        <w:t xml:space="preserve"> Popescu</w:t>
      </w:r>
      <w:r>
        <w:rPr>
          <w:rFonts w:ascii="TimesNewRoman" w:hAnsi="TimesNewRoman" w:cs="TimesNewRoman"/>
          <w:sz w:val="24"/>
          <w:szCs w:val="24"/>
        </w:rPr>
        <w:tab/>
      </w:r>
      <w:r w:rsidR="005B22F8">
        <w:rPr>
          <w:rFonts w:ascii="TimesNewRoman" w:hAnsi="TimesNewRoman" w:cs="TimesNewRoman"/>
          <w:sz w:val="24"/>
          <w:szCs w:val="24"/>
        </w:rPr>
        <w:t xml:space="preserve">As.drd. Carmen </w:t>
      </w:r>
      <w:proofErr w:type="spellStart"/>
      <w:r w:rsidR="005B22F8">
        <w:rPr>
          <w:rFonts w:ascii="TimesNewRoman" w:hAnsi="TimesNewRoman" w:cs="TimesNewRoman"/>
          <w:sz w:val="24"/>
          <w:szCs w:val="24"/>
        </w:rPr>
        <w:t>Patrascu</w:t>
      </w:r>
      <w:proofErr w:type="spellEnd"/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avizării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în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catedră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sefului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>
        <w:rPr>
          <w:rFonts w:ascii="TimesNewRoman" w:hAnsi="TimesNewRoman" w:cs="TimesNewRoman"/>
          <w:sz w:val="24"/>
          <w:szCs w:val="24"/>
        </w:rPr>
        <w:t>departament</w:t>
      </w:r>
      <w:proofErr w:type="spellEnd"/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13E8D"/>
    <w:rsid w:val="00021930"/>
    <w:rsid w:val="000E35DE"/>
    <w:rsid w:val="00114889"/>
    <w:rsid w:val="00122241"/>
    <w:rsid w:val="001A3E06"/>
    <w:rsid w:val="001B0DD4"/>
    <w:rsid w:val="00260076"/>
    <w:rsid w:val="002D2B5B"/>
    <w:rsid w:val="00413E8D"/>
    <w:rsid w:val="00447C6B"/>
    <w:rsid w:val="004A4E8C"/>
    <w:rsid w:val="004A5307"/>
    <w:rsid w:val="00591A76"/>
    <w:rsid w:val="005A7FE6"/>
    <w:rsid w:val="005B22F8"/>
    <w:rsid w:val="006C15EA"/>
    <w:rsid w:val="008C1179"/>
    <w:rsid w:val="00982A89"/>
    <w:rsid w:val="009A35C5"/>
    <w:rsid w:val="00AD658D"/>
    <w:rsid w:val="00B32FF1"/>
    <w:rsid w:val="00BB76D3"/>
    <w:rsid w:val="00CA31DE"/>
    <w:rsid w:val="00D139AA"/>
    <w:rsid w:val="00E46550"/>
    <w:rsid w:val="00E61452"/>
    <w:rsid w:val="00E6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uiPriority w:val="99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13E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2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ospacetech.pub.ro/index.php/education/interfete-om-masina/iom-labo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 Popescu</cp:lastModifiedBy>
  <cp:revision>16</cp:revision>
  <dcterms:created xsi:type="dcterms:W3CDTF">2013-11-25T05:16:00Z</dcterms:created>
  <dcterms:modified xsi:type="dcterms:W3CDTF">2013-11-25T10:53:00Z</dcterms:modified>
</cp:coreProperties>
</file>