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78" w:rsidRPr="00413E8D" w:rsidRDefault="00AC5C78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Universitatea POLITEHNICA din Bucureşti</w:t>
      </w:r>
    </w:p>
    <w:p w:rsidR="00AC5C78" w:rsidRPr="00413E8D" w:rsidRDefault="00AC5C78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Facultatea de Electronică, Telecomunicaţii şi Tehnologia Informaţiei</w:t>
      </w:r>
    </w:p>
    <w:p w:rsidR="00AC5C78" w:rsidRDefault="00AC5C78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AC5C78" w:rsidRPr="00413E8D" w:rsidRDefault="00AC5C78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413E8D">
        <w:rPr>
          <w:rFonts w:ascii="TimesNewRoman" w:hAnsi="TimesNewRoman" w:cs="TimesNewRoman"/>
          <w:b/>
          <w:sz w:val="32"/>
          <w:szCs w:val="32"/>
        </w:rPr>
        <w:t>FISA DISCIPLINEI</w:t>
      </w:r>
    </w:p>
    <w:p w:rsidR="00AC5C78" w:rsidRPr="00413E8D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413E8D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Date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despre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program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8"/>
        <w:gridCol w:w="5778"/>
      </w:tblGrid>
      <w:tr w:rsidR="00AC5C78" w:rsidRPr="005C61CC">
        <w:tc>
          <w:tcPr>
            <w:tcW w:w="379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Institu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ia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învă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ământ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superior</w:t>
            </w:r>
          </w:p>
        </w:tc>
        <w:tc>
          <w:tcPr>
            <w:tcW w:w="577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Bucure;ti</w:t>
            </w:r>
            <w:proofErr w:type="spellEnd"/>
          </w:p>
        </w:tc>
      </w:tr>
      <w:tr w:rsidR="00AC5C78" w:rsidRPr="005C61CC">
        <w:trPr>
          <w:trHeight w:val="224"/>
        </w:trPr>
        <w:tc>
          <w:tcPr>
            <w:tcW w:w="379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1.2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5778" w:type="dxa"/>
          </w:tcPr>
          <w:p w:rsidR="00AC5C78" w:rsidRPr="004077DA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Electronic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ă, Telecomunicaţii şi Tehnologia Informaţiei</w:t>
            </w:r>
          </w:p>
        </w:tc>
      </w:tr>
      <w:tr w:rsidR="00AC5C78" w:rsidRPr="005C61CC">
        <w:tc>
          <w:tcPr>
            <w:tcW w:w="379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Departamentul</w:t>
            </w:r>
            <w:proofErr w:type="spellEnd"/>
          </w:p>
        </w:tc>
        <w:tc>
          <w:tcPr>
            <w:tcW w:w="577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Electronică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Aplicată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</w:p>
        </w:tc>
      </w:tr>
      <w:tr w:rsidR="00AC5C78" w:rsidRPr="005C61CC">
        <w:tc>
          <w:tcPr>
            <w:tcW w:w="379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1.4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577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Calculatoare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</w:p>
        </w:tc>
      </w:tr>
      <w:tr w:rsidR="00AC5C78" w:rsidRPr="005C61CC">
        <w:tc>
          <w:tcPr>
            <w:tcW w:w="379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1.5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Ciclul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577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Licenţă</w:t>
            </w:r>
            <w:proofErr w:type="spellEnd"/>
          </w:p>
        </w:tc>
      </w:tr>
      <w:tr w:rsidR="00AC5C78" w:rsidRPr="005C61CC">
        <w:tc>
          <w:tcPr>
            <w:tcW w:w="379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1.6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Programul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Calificarea</w:t>
            </w:r>
            <w:proofErr w:type="spellEnd"/>
          </w:p>
        </w:tc>
        <w:tc>
          <w:tcPr>
            <w:tcW w:w="577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</w:p>
        </w:tc>
      </w:tr>
    </w:tbl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413E8D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Date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despre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disciplin</w:t>
      </w:r>
      <w:r w:rsidRPr="00413E8D">
        <w:rPr>
          <w:rFonts w:ascii="Times New Roman" w:hAnsi="Times New Roman"/>
          <w:b/>
          <w:sz w:val="24"/>
          <w:szCs w:val="24"/>
        </w:rPr>
        <w:t>ă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5"/>
        <w:gridCol w:w="1193"/>
        <w:gridCol w:w="1197"/>
        <w:gridCol w:w="1193"/>
        <w:gridCol w:w="1196"/>
        <w:gridCol w:w="1193"/>
        <w:gridCol w:w="1216"/>
        <w:gridCol w:w="1256"/>
      </w:tblGrid>
      <w:tr w:rsidR="00AC5C78" w:rsidRPr="005C61CC">
        <w:tc>
          <w:tcPr>
            <w:tcW w:w="4778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Denumirea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4798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Transmisiunii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(IIA)</w:t>
            </w:r>
          </w:p>
        </w:tc>
      </w:tr>
      <w:tr w:rsidR="00AC5C78" w:rsidRPr="005C61CC">
        <w:tc>
          <w:tcPr>
            <w:tcW w:w="4778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Titularul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curs</w:t>
            </w:r>
          </w:p>
        </w:tc>
        <w:tc>
          <w:tcPr>
            <w:tcW w:w="4798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Dan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Stoichescu</w:t>
            </w:r>
            <w:proofErr w:type="spellEnd"/>
          </w:p>
        </w:tc>
      </w:tr>
      <w:tr w:rsidR="00AC5C78" w:rsidRPr="005C61CC">
        <w:tc>
          <w:tcPr>
            <w:tcW w:w="4778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Titularul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seminar</w:t>
            </w:r>
          </w:p>
        </w:tc>
        <w:tc>
          <w:tcPr>
            <w:tcW w:w="4798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asistent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drd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Anamaria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Rădoi</w:t>
            </w:r>
            <w:proofErr w:type="spellEnd"/>
          </w:p>
        </w:tc>
      </w:tr>
      <w:tr w:rsidR="00AC5C78" w:rsidRPr="005C61CC">
        <w:tc>
          <w:tcPr>
            <w:tcW w:w="1195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Anul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1193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IIA</w:t>
            </w:r>
          </w:p>
        </w:tc>
        <w:tc>
          <w:tcPr>
            <w:tcW w:w="1197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2.5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Semestrul</w:t>
            </w:r>
            <w:proofErr w:type="spellEnd"/>
          </w:p>
        </w:tc>
        <w:tc>
          <w:tcPr>
            <w:tcW w:w="1193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</w:p>
        </w:tc>
        <w:tc>
          <w:tcPr>
            <w:tcW w:w="1196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Tipul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193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216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Regimul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193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obligatorie</w:t>
            </w:r>
            <w:proofErr w:type="spellEnd"/>
          </w:p>
        </w:tc>
      </w:tr>
    </w:tbl>
    <w:p w:rsidR="00AC5C78" w:rsidRPr="00413E8D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Timpul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total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estimat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(ore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pe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semestru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al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activită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didactice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8"/>
        <w:gridCol w:w="306"/>
        <w:gridCol w:w="414"/>
        <w:gridCol w:w="990"/>
        <w:gridCol w:w="720"/>
        <w:gridCol w:w="108"/>
        <w:gridCol w:w="2232"/>
        <w:gridCol w:w="648"/>
      </w:tblGrid>
      <w:tr w:rsidR="00AC5C78" w:rsidRPr="005C61CC">
        <w:tc>
          <w:tcPr>
            <w:tcW w:w="41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3.1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Număr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ore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săptămână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din care</w:t>
            </w:r>
          </w:p>
        </w:tc>
        <w:tc>
          <w:tcPr>
            <w:tcW w:w="720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3.2 curs</w:t>
            </w:r>
          </w:p>
        </w:tc>
        <w:tc>
          <w:tcPr>
            <w:tcW w:w="72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3.3 seminar/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AC5C78" w:rsidRPr="005C61CC">
        <w:tc>
          <w:tcPr>
            <w:tcW w:w="41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3.4 Total ore din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planul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învă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ământ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din care</w:t>
            </w:r>
          </w:p>
        </w:tc>
        <w:tc>
          <w:tcPr>
            <w:tcW w:w="720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3.5 curs</w:t>
            </w:r>
          </w:p>
        </w:tc>
        <w:tc>
          <w:tcPr>
            <w:tcW w:w="72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2340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3.6 seminar/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</w:tr>
      <w:tr w:rsidR="00AC5C78" w:rsidRPr="005C61CC">
        <w:tc>
          <w:tcPr>
            <w:tcW w:w="8928" w:type="dxa"/>
            <w:gridSpan w:val="7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ia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fondului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timp</w:t>
            </w:r>
            <w:proofErr w:type="spellEnd"/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ore</w:t>
            </w:r>
          </w:p>
        </w:tc>
      </w:tr>
      <w:tr w:rsidR="00AC5C78" w:rsidRPr="005C61CC">
        <w:tc>
          <w:tcPr>
            <w:tcW w:w="8928" w:type="dxa"/>
            <w:gridSpan w:val="7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Studiul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după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suport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curs,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bibliografie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ahoma" w:hAnsi="Tahoma" w:cs="Tahoma"/>
                <w:sz w:val="24"/>
                <w:szCs w:val="24"/>
              </w:rPr>
              <w:t>ș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noti</w:t>
            </w:r>
            <w:r w:rsidRPr="005C61CC">
              <w:rPr>
                <w:rFonts w:ascii="Tahoma" w:hAnsi="Tahoma" w:cs="Tahoma"/>
                <w:sz w:val="24"/>
                <w:szCs w:val="24"/>
              </w:rPr>
              <w:t>ț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50</w:t>
            </w:r>
          </w:p>
        </w:tc>
      </w:tr>
      <w:tr w:rsidR="00AC5C78" w:rsidRPr="005C61CC">
        <w:tc>
          <w:tcPr>
            <w:tcW w:w="8928" w:type="dxa"/>
            <w:gridSpan w:val="7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Documentare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suplimentară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bibliotecă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platformele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electronice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specialitate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AC5C78" w:rsidRPr="005C61CC">
        <w:tc>
          <w:tcPr>
            <w:tcW w:w="8928" w:type="dxa"/>
            <w:gridSpan w:val="7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Pregătire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seminarii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laboratoare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teme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referate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portofolii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ahoma" w:hAnsi="Tahoma" w:cs="Tahoma"/>
                <w:sz w:val="24"/>
                <w:szCs w:val="24"/>
              </w:rPr>
              <w:t>ș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AC5C78" w:rsidRPr="005C61CC">
        <w:tc>
          <w:tcPr>
            <w:tcW w:w="8928" w:type="dxa"/>
            <w:gridSpan w:val="7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Tutoriat</w:t>
            </w:r>
            <w:proofErr w:type="spellEnd"/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AC5C78" w:rsidRPr="005C61CC">
        <w:tc>
          <w:tcPr>
            <w:tcW w:w="8928" w:type="dxa"/>
            <w:gridSpan w:val="7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Examinări</w:t>
            </w:r>
            <w:proofErr w:type="spellEnd"/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AC5C78" w:rsidRPr="005C61CC">
        <w:tc>
          <w:tcPr>
            <w:tcW w:w="8928" w:type="dxa"/>
            <w:gridSpan w:val="7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Alte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4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AC5C78" w:rsidRPr="005C61CC">
        <w:tc>
          <w:tcPr>
            <w:tcW w:w="4464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3.7 Total ore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studiu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individual</w:t>
            </w:r>
          </w:p>
        </w:tc>
        <w:tc>
          <w:tcPr>
            <w:tcW w:w="2232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60</w:t>
            </w:r>
          </w:p>
        </w:tc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C5C78" w:rsidRPr="005C61CC">
        <w:tc>
          <w:tcPr>
            <w:tcW w:w="4464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3.9 Total ore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semestru</w:t>
            </w:r>
            <w:proofErr w:type="spellEnd"/>
          </w:p>
        </w:tc>
        <w:tc>
          <w:tcPr>
            <w:tcW w:w="2232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130</w:t>
            </w:r>
          </w:p>
        </w:tc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C5C78" w:rsidRPr="005C61CC">
        <w:tc>
          <w:tcPr>
            <w:tcW w:w="4464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3. 10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Numărul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2232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021930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4.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Precondi</w:t>
      </w:r>
      <w:r w:rsidRPr="00021930">
        <w:rPr>
          <w:rFonts w:ascii="Times New Roman" w:hAnsi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acolo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unde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proofErr w:type="gramStart"/>
      <w:r w:rsidRPr="00021930">
        <w:rPr>
          <w:rFonts w:ascii="TimesNewRoman" w:hAnsi="TimesNewRoman" w:cs="TimesNewRoman"/>
          <w:b/>
          <w:sz w:val="24"/>
          <w:szCs w:val="24"/>
        </w:rPr>
        <w:t>este</w:t>
      </w:r>
      <w:proofErr w:type="spellEnd"/>
      <w:proofErr w:type="gram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cazul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218"/>
      </w:tblGrid>
      <w:tr w:rsidR="00AC5C78" w:rsidRPr="005C61CC">
        <w:tc>
          <w:tcPr>
            <w:tcW w:w="23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4.1 de curriculum</w:t>
            </w:r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5C78" w:rsidRPr="00EC4421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Analiză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matematică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2;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Algebră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ş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i geometrie; Limbă străină 1 şi 2.</w:t>
            </w:r>
          </w:p>
        </w:tc>
      </w:tr>
      <w:tr w:rsidR="00AC5C78" w:rsidRPr="005C61CC">
        <w:tc>
          <w:tcPr>
            <w:tcW w:w="23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4.2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021930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Condi</w:t>
      </w:r>
      <w:r w:rsidRPr="00021930">
        <w:rPr>
          <w:rFonts w:ascii="Times New Roman" w:hAnsi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acolo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unde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proofErr w:type="gramStart"/>
      <w:r w:rsidRPr="00021930">
        <w:rPr>
          <w:rFonts w:ascii="TimesNewRoman" w:hAnsi="TimesNewRoman" w:cs="TimesNewRoman"/>
          <w:b/>
          <w:sz w:val="24"/>
          <w:szCs w:val="24"/>
        </w:rPr>
        <w:t>este</w:t>
      </w:r>
      <w:proofErr w:type="spellEnd"/>
      <w:proofErr w:type="gram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cazul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6"/>
        <w:gridCol w:w="7026"/>
      </w:tblGrid>
      <w:tr w:rsidR="00AC5C78" w:rsidRPr="005C61CC">
        <w:tc>
          <w:tcPr>
            <w:tcW w:w="23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5.1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desf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ăş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urare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cursului</w:t>
            </w:r>
            <w:proofErr w:type="spellEnd"/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5C78" w:rsidRPr="00EC4421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cazul</w:t>
            </w:r>
            <w:proofErr w:type="spellEnd"/>
          </w:p>
        </w:tc>
      </w:tr>
      <w:tr w:rsidR="00AC5C78" w:rsidRPr="005C61CC">
        <w:tc>
          <w:tcPr>
            <w:tcW w:w="23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5.2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desf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ăş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urare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seminarului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laboratorului</w:t>
            </w:r>
            <w:proofErr w:type="spellEnd"/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orele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prezenţa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obligatorie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regulamentului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universitare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licenţă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UPB</w:t>
            </w:r>
          </w:p>
        </w:tc>
      </w:tr>
    </w:tbl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021930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Pr="00021930">
        <w:rPr>
          <w:rFonts w:ascii="Times New Roman" w:hAnsi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specifice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acumulate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218"/>
      </w:tblGrid>
      <w:tr w:rsidR="00AC5C78" w:rsidRPr="005C61CC">
        <w:tc>
          <w:tcPr>
            <w:tcW w:w="23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profesionale</w:t>
            </w:r>
            <w:proofErr w:type="spellEnd"/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5C78" w:rsidRDefault="00AC5C78" w:rsidP="00653BDC">
            <w:pPr>
              <w:rPr>
                <w:noProof/>
                <w:sz w:val="24"/>
                <w:szCs w:val="24"/>
                <w:lang w:val="ro-RO"/>
              </w:rPr>
            </w:pPr>
            <w:r w:rsidRPr="002B7EF6">
              <w:rPr>
                <w:b/>
                <w:sz w:val="24"/>
                <w:szCs w:val="24"/>
                <w:lang w:val="ro-RO"/>
              </w:rPr>
              <w:t>C1</w:t>
            </w:r>
            <w:r w:rsidRPr="007D36A6"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 w:rsidRPr="002B7EF6">
              <w:rPr>
                <w:noProof/>
                <w:sz w:val="24"/>
                <w:szCs w:val="24"/>
                <w:lang w:val="ro-RO"/>
              </w:rPr>
              <w:t>Operarea cu fundamente ştiinţifice, inginereşti şi ale informaticii</w:t>
            </w:r>
            <w:r>
              <w:rPr>
                <w:noProof/>
                <w:sz w:val="24"/>
                <w:szCs w:val="24"/>
                <w:lang w:val="ro-RO"/>
              </w:rPr>
              <w:t xml:space="preserve">;         </w:t>
            </w:r>
            <w:r w:rsidRPr="00963697">
              <w:rPr>
                <w:b/>
                <w:sz w:val="24"/>
                <w:szCs w:val="24"/>
                <w:lang w:val="ro-RO"/>
              </w:rPr>
              <w:t>C1.2</w:t>
            </w:r>
            <w:r w:rsidRPr="00963697">
              <w:rPr>
                <w:sz w:val="24"/>
                <w:szCs w:val="24"/>
                <w:lang w:val="ro-RO"/>
              </w:rPr>
              <w:t>Utilizarea de teorii şi instrumente specifice (algoritmi, scheme, modele, protocoale etc.) pentru explicarea structurii şi funcţionării sistemelor hardware, software şi de comunicaţi</w:t>
            </w:r>
            <w:r>
              <w:rPr>
                <w:sz w:val="24"/>
                <w:szCs w:val="24"/>
                <w:lang w:val="ro-RO"/>
              </w:rPr>
              <w:t>i;</w:t>
            </w:r>
            <w:r>
              <w:rPr>
                <w:noProof/>
                <w:sz w:val="24"/>
                <w:szCs w:val="24"/>
                <w:lang w:val="ro-RO"/>
              </w:rPr>
              <w:t xml:space="preserve">                                       </w:t>
            </w:r>
          </w:p>
          <w:p w:rsidR="00AC5C78" w:rsidRPr="00653BDC" w:rsidRDefault="00AC5C78" w:rsidP="00653BDC">
            <w:pPr>
              <w:rPr>
                <w:noProof/>
                <w:sz w:val="24"/>
                <w:szCs w:val="24"/>
                <w:lang w:val="ro-RO"/>
              </w:rPr>
            </w:pPr>
            <w:r w:rsidRPr="00275977">
              <w:rPr>
                <w:b/>
                <w:noProof/>
                <w:sz w:val="24"/>
                <w:szCs w:val="24"/>
                <w:lang w:val="ro-RO"/>
              </w:rPr>
              <w:t>C2</w:t>
            </w:r>
            <w:r>
              <w:rPr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275977">
              <w:rPr>
                <w:sz w:val="24"/>
                <w:szCs w:val="24"/>
                <w:lang w:val="ro-RO"/>
              </w:rPr>
              <w:t>Proiectarea componentelor hardware, software şi de comunicaţii</w:t>
            </w:r>
            <w:r>
              <w:rPr>
                <w:sz w:val="24"/>
                <w:szCs w:val="24"/>
                <w:lang w:val="ro-RO"/>
              </w:rPr>
              <w:t>;</w:t>
            </w:r>
            <w:r w:rsidRPr="0027597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963697">
              <w:rPr>
                <w:b/>
                <w:sz w:val="24"/>
                <w:szCs w:val="24"/>
                <w:lang w:val="ro-RO"/>
              </w:rPr>
              <w:t>C2.1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963697">
              <w:rPr>
                <w:noProof/>
                <w:sz w:val="24"/>
                <w:szCs w:val="24"/>
                <w:lang w:val="pt-BR"/>
              </w:rPr>
              <w:t>Descrierea structurii şi funcţionării componentelor hardware, software şi de comunicaţii</w:t>
            </w:r>
            <w:r>
              <w:rPr>
                <w:noProof/>
                <w:sz w:val="24"/>
                <w:szCs w:val="24"/>
                <w:lang w:val="pt-BR"/>
              </w:rPr>
              <w:t>;</w:t>
            </w:r>
            <w:r>
              <w:rPr>
                <w:noProof/>
                <w:sz w:val="24"/>
                <w:szCs w:val="24"/>
                <w:lang w:val="ro-RO"/>
              </w:rPr>
              <w:t xml:space="preserve">                                                                           </w:t>
            </w:r>
            <w:r w:rsidRPr="00653BDC">
              <w:rPr>
                <w:b/>
                <w:sz w:val="24"/>
                <w:szCs w:val="24"/>
                <w:lang w:val="ro-RO"/>
              </w:rPr>
              <w:t>C2.2</w:t>
            </w:r>
            <w:r>
              <w:rPr>
                <w:b/>
                <w:sz w:val="24"/>
                <w:szCs w:val="24"/>
                <w:lang w:val="ro-RO"/>
              </w:rPr>
              <w:t xml:space="preserve">  </w:t>
            </w:r>
            <w:r w:rsidRPr="00653BDC">
              <w:rPr>
                <w:noProof/>
                <w:sz w:val="24"/>
                <w:szCs w:val="24"/>
                <w:lang w:val="ro-RO"/>
              </w:rPr>
              <w:t>Explicarea rolului, interacţiunii şi funcţionării componentelor sistemelor  hardware, software şi de comunicatii</w:t>
            </w:r>
            <w:r>
              <w:rPr>
                <w:noProof/>
                <w:sz w:val="24"/>
                <w:szCs w:val="24"/>
                <w:lang w:val="ro-RO"/>
              </w:rPr>
              <w:t>;</w:t>
            </w:r>
          </w:p>
          <w:p w:rsidR="00AC5C78" w:rsidRPr="00FE21E5" w:rsidRDefault="00AC5C78" w:rsidP="00FE21E5">
            <w:pPr>
              <w:rPr>
                <w:sz w:val="24"/>
                <w:szCs w:val="24"/>
                <w:lang w:val="ro-RO"/>
              </w:rPr>
            </w:pPr>
            <w:r w:rsidRPr="00EC0053">
              <w:rPr>
                <w:b/>
                <w:sz w:val="24"/>
                <w:szCs w:val="24"/>
                <w:lang w:val="ro-RO"/>
              </w:rPr>
              <w:t>C3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EC0053">
              <w:rPr>
                <w:sz w:val="24"/>
                <w:szCs w:val="24"/>
                <w:lang w:val="ro-RO"/>
              </w:rPr>
              <w:t>Soluţionarea problemelor folosind instrumentele ştiinţei şi ingineriei calculatoarelor</w:t>
            </w:r>
            <w:r>
              <w:rPr>
                <w:sz w:val="24"/>
                <w:szCs w:val="24"/>
                <w:lang w:val="ro-RO"/>
              </w:rPr>
              <w:t xml:space="preserve">;                                                                                               </w:t>
            </w:r>
            <w:r w:rsidRPr="00F821A9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FE21E5">
              <w:rPr>
                <w:b/>
                <w:sz w:val="24"/>
                <w:szCs w:val="24"/>
                <w:lang w:val="ro-RO"/>
              </w:rPr>
              <w:t>C3.4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E21E5">
              <w:rPr>
                <w:sz w:val="24"/>
                <w:szCs w:val="24"/>
                <w:lang w:val="ro-RO"/>
              </w:rPr>
              <w:t xml:space="preserve">Evaluarea comparativă, inclusiv  </w:t>
            </w:r>
            <w:r w:rsidRPr="00FE21E5">
              <w:rPr>
                <w:noProof/>
                <w:sz w:val="24"/>
                <w:szCs w:val="24"/>
                <w:lang w:val="ro-RO"/>
              </w:rPr>
              <w:t>experimentală, a alternativelor de rezolvare, pentru optimizarea performanţelor</w:t>
            </w:r>
            <w:r>
              <w:rPr>
                <w:noProof/>
                <w:sz w:val="24"/>
                <w:szCs w:val="24"/>
                <w:lang w:val="ro-RO"/>
              </w:rPr>
              <w:t>;</w:t>
            </w:r>
          </w:p>
          <w:p w:rsidR="00AC5C78" w:rsidRPr="00C47C79" w:rsidRDefault="00AC5C78" w:rsidP="00C47C79">
            <w:pPr>
              <w:rPr>
                <w:sz w:val="24"/>
                <w:szCs w:val="24"/>
                <w:lang w:val="pt-BR"/>
              </w:rPr>
            </w:pPr>
            <w:r w:rsidRPr="00B179B9">
              <w:rPr>
                <w:b/>
                <w:sz w:val="24"/>
                <w:szCs w:val="24"/>
                <w:lang w:val="ro-RO"/>
              </w:rPr>
              <w:t>C6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B179B9">
              <w:rPr>
                <w:sz w:val="24"/>
                <w:szCs w:val="24"/>
                <w:lang w:val="pt-BR"/>
              </w:rPr>
              <w:t xml:space="preserve">Aplicarea, în situaţii tipice, a metodelor de bază de achiziţie şi prelucrare a </w:t>
            </w:r>
            <w:r w:rsidRPr="009C5708">
              <w:rPr>
                <w:sz w:val="24"/>
                <w:szCs w:val="24"/>
                <w:lang w:val="pt-BR"/>
              </w:rPr>
              <w:t>semnalelor</w:t>
            </w:r>
            <w:r>
              <w:rPr>
                <w:sz w:val="24"/>
                <w:szCs w:val="24"/>
                <w:lang w:val="pt-BR"/>
              </w:rPr>
              <w:t xml:space="preserve">;                                                                               </w:t>
            </w:r>
            <w:r w:rsidRPr="009C5708">
              <w:rPr>
                <w:b/>
                <w:sz w:val="24"/>
                <w:szCs w:val="24"/>
                <w:lang w:val="pt-BR"/>
              </w:rPr>
              <w:t xml:space="preserve"> C6.1</w:t>
            </w:r>
            <w:r w:rsidRPr="009C5708">
              <w:rPr>
                <w:sz w:val="24"/>
                <w:szCs w:val="24"/>
                <w:lang w:val="pt-BR"/>
              </w:rPr>
              <w:t xml:space="preserve"> Caracterizarea semnalelor în domeniul timp şi în domeniul frecvenţă</w:t>
            </w:r>
            <w:r w:rsidRPr="009C5708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;                                                                                                        </w:t>
            </w:r>
            <w:r w:rsidRPr="00C47C79">
              <w:rPr>
                <w:b/>
                <w:sz w:val="24"/>
                <w:szCs w:val="24"/>
                <w:lang w:val="pt-BR"/>
              </w:rPr>
              <w:t>C6.4</w:t>
            </w:r>
            <w:r w:rsidRPr="00C47C79">
              <w:rPr>
                <w:sz w:val="24"/>
                <w:szCs w:val="24"/>
                <w:lang w:val="pt-BR"/>
              </w:rPr>
              <w:t xml:space="preserve"> Utilizarea unor metode şi instrumente specifice pentru analiza semnalelor</w:t>
            </w:r>
            <w:r>
              <w:rPr>
                <w:sz w:val="24"/>
                <w:szCs w:val="24"/>
                <w:lang w:val="pt-BR"/>
              </w:rPr>
              <w:t>;</w:t>
            </w:r>
            <w:r w:rsidRPr="00C47C79"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</w:t>
            </w:r>
          </w:p>
        </w:tc>
      </w:tr>
      <w:tr w:rsidR="00AC5C78" w:rsidRPr="005C61CC">
        <w:tc>
          <w:tcPr>
            <w:tcW w:w="23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transversale</w:t>
            </w:r>
            <w:proofErr w:type="spellEnd"/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021930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Obiectivele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disciplinei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reie</w:t>
      </w:r>
      <w:r w:rsidRPr="00021930">
        <w:rPr>
          <w:rFonts w:ascii="Times New Roman" w:hAnsi="Times New Roman"/>
          <w:b/>
          <w:sz w:val="24"/>
          <w:szCs w:val="24"/>
        </w:rPr>
        <w:t>ş</w:t>
      </w:r>
      <w:r w:rsidRPr="00021930">
        <w:rPr>
          <w:rFonts w:ascii="TimesNewRoman" w:hAnsi="TimesNewRoman" w:cs="TimesNewRoman"/>
          <w:b/>
          <w:sz w:val="24"/>
          <w:szCs w:val="24"/>
        </w:rPr>
        <w:t>ind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din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grila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de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Pr="00021930">
        <w:rPr>
          <w:rFonts w:ascii="Times New Roman" w:hAnsi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specifice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acumulate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218"/>
      </w:tblGrid>
      <w:tr w:rsidR="00AC5C78" w:rsidRPr="005C61CC">
        <w:tc>
          <w:tcPr>
            <w:tcW w:w="23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Obiectivul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gen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ral al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5C78" w:rsidRPr="009F15D2" w:rsidRDefault="00AC5C78" w:rsidP="009F15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Familiarizarea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studenţilor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interpretarea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fenomenelor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fizice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special al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electrice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ochii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specialist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semnalelor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="TimesNewRoman"/>
                <w:sz w:val="24"/>
                <w:szCs w:val="24"/>
              </w:rPr>
              <w:t>cunoaşterea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</w:rPr>
              <w:t>riguroasă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cs="TimesNewRoman"/>
                <w:sz w:val="24"/>
                <w:szCs w:val="24"/>
              </w:rPr>
              <w:t>către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</w:rPr>
              <w:t>aceştia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cs="TimesNewRoman"/>
                <w:sz w:val="24"/>
                <w:szCs w:val="24"/>
              </w:rPr>
              <w:t>mărimilor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</w:rPr>
              <w:t>ce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permit </w:t>
            </w:r>
            <w:proofErr w:type="spellStart"/>
            <w:r>
              <w:rPr>
                <w:rFonts w:cs="TimesNewRoman"/>
                <w:sz w:val="24"/>
                <w:szCs w:val="24"/>
              </w:rPr>
              <w:t>calculul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</w:rPr>
              <w:t>cantităţii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TimesNewRoman"/>
                <w:sz w:val="24"/>
                <w:szCs w:val="24"/>
              </w:rPr>
              <w:t>informaţie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</w:rPr>
              <w:t>şi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TimesNewRoman"/>
                <w:sz w:val="24"/>
                <w:szCs w:val="24"/>
              </w:rPr>
              <w:t>entropiilor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"/>
                <w:sz w:val="24"/>
                <w:szCs w:val="24"/>
              </w:rPr>
              <w:t>informaţionale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="TimesNewRoman"/>
                <w:sz w:val="24"/>
                <w:szCs w:val="24"/>
              </w:rPr>
              <w:t>abilitatea</w:t>
            </w:r>
            <w:proofErr w:type="spellEnd"/>
            <w:r>
              <w:rPr>
                <w:rFonts w:cs="TimesNew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cs="TimesNewRoman"/>
                <w:sz w:val="24"/>
                <w:szCs w:val="24"/>
              </w:rPr>
              <w:t>utiliza</w:t>
            </w:r>
            <w:proofErr w:type="spellEnd"/>
            <w:r>
              <w:rPr>
                <w:rFonts w:cs="TimesNewRoman"/>
                <w:sz w:val="24"/>
                <w:szCs w:val="24"/>
              </w:rPr>
              <w:t>,</w:t>
            </w:r>
            <w:r>
              <w:rPr>
                <w:rFonts w:cs="TimesNewRoman"/>
                <w:sz w:val="24"/>
                <w:szCs w:val="24"/>
                <w:lang w:val="ro-RO"/>
              </w:rPr>
              <w:t xml:space="preserve"> cu maximă îndemânare, a noţiunilor şi metodelor </w:t>
            </w:r>
            <w:r>
              <w:rPr>
                <w:rFonts w:cs="TimesNewRoman"/>
                <w:sz w:val="24"/>
                <w:szCs w:val="24"/>
                <w:lang w:val="ro-RO"/>
              </w:rPr>
              <w:lastRenderedPageBreak/>
              <w:t>de calcul necesare în rezolvarea problemelor legate de transmiterea, cu sau făra protecţie, a informaţiei numerice.</w:t>
            </w:r>
          </w:p>
        </w:tc>
      </w:tr>
      <w:tr w:rsidR="00AC5C78" w:rsidRPr="005C61CC">
        <w:tc>
          <w:tcPr>
            <w:tcW w:w="2358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4.2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Obiective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specifice</w:t>
            </w:r>
            <w:proofErr w:type="spellEnd"/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-Înţelegerea noţiunii de informaţie şi abilitatea de a calcula cantitatea de informaţie.</w:t>
            </w:r>
          </w:p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-Cunoaşterea entropiilor surselor şi canalelor discrete şi capacitatea de a calcula entropiile acestora.</w:t>
            </w:r>
          </w:p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-Cunoaşterea noţiunilor şi metodelor de calcul legate de codarea surselor pentru canale fără perturbaţii. Rezolvarea problemelor de codare prin aplicarea metodelor de codare  Shannon-Fano şi Huffman.</w:t>
            </w:r>
          </w:p>
          <w:p w:rsidR="00AC5C78" w:rsidRDefault="00AC5C78" w:rsidP="0052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- Inţelegerea procesului de detecţie şi corecţie a erorilor. Abilitatea de a efectua operaţii de codare şi decodare a codurilor grup oarecare cu ajutorul matricilor G şi H pentru detecţia erorilor şi a codului Hamming grup pentru corecţia erorilor.</w:t>
            </w:r>
          </w:p>
          <w:p w:rsidR="00AC5C78" w:rsidRDefault="00AC5C78" w:rsidP="0052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-Cunoaşterea fundamentelor matematice ale teoriei codurilor ciclice şi capacitatea de a rezolva, pe diverse căi,  probleme legate de codarea, decodarea şi implementarea cu registre de deplasare a codurilor ciclice, în general, cu particularizări pentru codurile Hamming ciclice şi BCH.</w:t>
            </w:r>
          </w:p>
          <w:p w:rsidR="00AC5C78" w:rsidRDefault="00AC5C78" w:rsidP="0052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-Înţelegerea caracteristicilor particulare ale codurilor convoluţionale şi abilitatea de a efectua operaţii de codare cu matricea H şi decodare prin metoda logicii majoritare.</w:t>
            </w:r>
          </w:p>
          <w:p w:rsidR="00AC5C78" w:rsidRPr="002C0BA4" w:rsidRDefault="00AC5C78" w:rsidP="0052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-Cunoaşterea elementelor fundamentale ale cifrării numerice.  </w:t>
            </w:r>
          </w:p>
        </w:tc>
      </w:tr>
    </w:tbl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021930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8.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Con</w:t>
      </w:r>
      <w:r w:rsidRPr="00021930">
        <w:rPr>
          <w:rFonts w:ascii="Times New Roman" w:hAnsi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inuturi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2136"/>
        <w:gridCol w:w="2520"/>
        <w:gridCol w:w="446"/>
        <w:gridCol w:w="1282"/>
      </w:tblGrid>
      <w:tr w:rsidR="00AC5C78" w:rsidRPr="005C61CC">
        <w:tc>
          <w:tcPr>
            <w:tcW w:w="53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8.1 Curs</w:t>
            </w:r>
          </w:p>
        </w:tc>
        <w:tc>
          <w:tcPr>
            <w:tcW w:w="252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</w:p>
        </w:tc>
      </w:tr>
      <w:tr w:rsidR="00AC5C78" w:rsidRPr="005C61CC">
        <w:trPr>
          <w:trHeight w:val="2690"/>
        </w:trPr>
        <w:tc>
          <w:tcPr>
            <w:tcW w:w="5328" w:type="dxa"/>
            <w:gridSpan w:val="2"/>
          </w:tcPr>
          <w:p w:rsidR="00AC5C78" w:rsidRDefault="00AC5C78" w:rsidP="00E6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1.Introducere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</w:p>
          <w:p w:rsidR="00AC5C78" w:rsidRDefault="00AC5C78" w:rsidP="00E6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Definirea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teoriei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ţiei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>: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noţiuni de bază.</w:t>
            </w:r>
          </w:p>
          <w:p w:rsidR="00AC5C78" w:rsidRDefault="00AC5C78" w:rsidP="00E6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1.2. Aplicaţii ale teoriei transmisiunii informaţiei.</w:t>
            </w:r>
          </w:p>
          <w:p w:rsidR="00AC5C78" w:rsidRPr="00FF6620" w:rsidRDefault="00AC5C78" w:rsidP="00E6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1.3. Măsurarea informaţiei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noţiuni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ză.</w:t>
            </w:r>
          </w:p>
        </w:tc>
        <w:tc>
          <w:tcPr>
            <w:tcW w:w="2520" w:type="dxa"/>
            <w:vMerge w:val="restart"/>
          </w:tcPr>
          <w:p w:rsidR="00AC5C78" w:rsidRDefault="00AC5C78" w:rsidP="00FF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predare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folosesc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tabla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videoproiectorul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atunci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când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cazul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AC5C78" w:rsidRDefault="00AC5C78" w:rsidP="00BF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orală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utilizate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expunerea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conversaţia</w:t>
            </w:r>
            <w:proofErr w:type="spellEnd"/>
          </w:p>
          <w:p w:rsidR="00AC5C78" w:rsidRPr="005C61CC" w:rsidRDefault="00AC5C78" w:rsidP="00BF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Materialele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folosite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către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studenţi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învăţare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cursul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predat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materialele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bibliografice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recomandate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cs="TimesNewRoman"/>
                <w:sz w:val="24"/>
                <w:szCs w:val="24"/>
                <w:lang w:val="ro-RO"/>
              </w:rPr>
              <w:t>de specialitate.</w:t>
            </w: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 ore</w:t>
            </w:r>
          </w:p>
        </w:tc>
      </w:tr>
      <w:tr w:rsidR="00AC5C78" w:rsidRPr="005C61CC">
        <w:tc>
          <w:tcPr>
            <w:tcW w:w="5328" w:type="dxa"/>
            <w:gridSpan w:val="2"/>
          </w:tcPr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Surse</w:t>
            </w:r>
            <w:proofErr w:type="spellEnd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informaţie</w:t>
            </w:r>
            <w:proofErr w:type="spellEnd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.</w:t>
            </w:r>
          </w:p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Modelarea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probabilistică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informaţională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surselor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discrete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fără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memorie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memorie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: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entropie, redundanţă, eficienţă, surse Markov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aplicaţii.</w:t>
            </w:r>
          </w:p>
          <w:p w:rsidR="00AC5C78" w:rsidRPr="00CD0C5A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2.3. Surse de informaţie continue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caracterizare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informaţională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 ore</w:t>
            </w:r>
          </w:p>
        </w:tc>
      </w:tr>
      <w:tr w:rsidR="00AC5C78" w:rsidRPr="005C61CC">
        <w:tc>
          <w:tcPr>
            <w:tcW w:w="5328" w:type="dxa"/>
            <w:gridSpan w:val="2"/>
          </w:tcPr>
          <w:p w:rsidR="00AC5C78" w:rsidRPr="009F3B12" w:rsidRDefault="00AC5C78" w:rsidP="00AC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3</w:t>
            </w:r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.Canale de </w:t>
            </w:r>
            <w:proofErr w:type="spellStart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transmitere</w:t>
            </w:r>
            <w:proofErr w:type="spellEnd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 </w:t>
            </w:r>
            <w:proofErr w:type="spellStart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informaţiei</w:t>
            </w:r>
            <w:proofErr w:type="spellEnd"/>
          </w:p>
          <w:p w:rsidR="00AC5C78" w:rsidRPr="00AC73D4" w:rsidRDefault="00AC5C78" w:rsidP="00AC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3.1. Canale de transmisiune discrete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definiţii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clasificări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.</w:t>
            </w:r>
          </w:p>
          <w:p w:rsidR="00AC5C78" w:rsidRDefault="00AC5C78" w:rsidP="00AC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3.2. Modelarea informaţională a canalului discret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>: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lastRenderedPageBreak/>
              <w:t>entropii, probabilitate de eroare, capacitate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aplicaţii.</w:t>
            </w:r>
          </w:p>
          <w:p w:rsidR="00AC5C78" w:rsidRPr="00B1670F" w:rsidRDefault="00AC5C78" w:rsidP="00AC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3.3. Canalul de transmisie continuu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caracterizare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informaţională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probabilitate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eroare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, capacitate) </w:t>
            </w:r>
          </w:p>
        </w:tc>
        <w:tc>
          <w:tcPr>
            <w:tcW w:w="2520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 ore</w:t>
            </w:r>
          </w:p>
        </w:tc>
      </w:tr>
      <w:tr w:rsidR="00AC5C78" w:rsidRPr="005C61CC">
        <w:trPr>
          <w:trHeight w:val="2571"/>
        </w:trPr>
        <w:tc>
          <w:tcPr>
            <w:tcW w:w="5328" w:type="dxa"/>
            <w:gridSpan w:val="2"/>
          </w:tcPr>
          <w:p w:rsidR="00AC5C78" w:rsidRDefault="00AC5C7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lastRenderedPageBreak/>
              <w:t>4</w:t>
            </w:r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.Codarea</w:t>
            </w:r>
            <w:proofErr w:type="gramEnd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surselor</w:t>
            </w:r>
            <w:proofErr w:type="spellEnd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informa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  <w:lang w:val="ro-RO"/>
              </w:rPr>
              <w:t>ţ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discrete </w:t>
            </w:r>
            <w:proofErr w:type="spellStart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pentru</w:t>
            </w:r>
            <w:proofErr w:type="spellEnd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canale</w:t>
            </w:r>
            <w:proofErr w:type="spellEnd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fără</w:t>
            </w:r>
            <w:proofErr w:type="spellEnd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 w:rsidRPr="009F3B12">
              <w:rPr>
                <w:rFonts w:ascii="TimesNewRoman" w:hAnsi="TimesNewRoman" w:cs="TimesNewRoman"/>
                <w:b/>
                <w:sz w:val="24"/>
                <w:szCs w:val="24"/>
              </w:rPr>
              <w:t>perturbaţii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>.</w:t>
            </w:r>
          </w:p>
          <w:p w:rsidR="00AC5C78" w:rsidRDefault="00AC5C78" w:rsidP="00CB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Definiţii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clasificări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.</w:t>
            </w:r>
          </w:p>
          <w:p w:rsidR="00AC5C78" w:rsidRDefault="00AC5C78" w:rsidP="00CB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Parametrii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performanţă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ai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codurilor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canale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fără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perturbaţii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.</w:t>
            </w:r>
          </w:p>
          <w:p w:rsidR="00AC5C78" w:rsidRDefault="00AC5C78" w:rsidP="00CB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Coduri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optimale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.</w:t>
            </w:r>
          </w:p>
          <w:p w:rsidR="00AC5C78" w:rsidRDefault="00AC5C78" w:rsidP="00CB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4.4. Prima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teoremă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lui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Shannon.</w:t>
            </w:r>
          </w:p>
          <w:p w:rsidR="00AC5C78" w:rsidRPr="00CB1A53" w:rsidRDefault="00AC5C78" w:rsidP="00CB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bCs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Algoritmi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codare</w:t>
            </w:r>
            <w:proofErr w:type="spellEnd"/>
            <w:r>
              <w:rPr>
                <w:rFonts w:ascii="Times New Roman" w:hAnsi="Times New Roman" w:cs="TimesNew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NewRoman"/>
                <w:bCs/>
                <w:sz w:val="24"/>
                <w:szCs w:val="24"/>
                <w:lang w:val="ro-RO"/>
              </w:rPr>
              <w:t xml:space="preserve"> Shannon-Fano, Huffman</w:t>
            </w:r>
            <w:r>
              <w:rPr>
                <w:rFonts w:ascii="Times New Roman" w:hAnsi="Times New Roman" w:cs="TimesNewRoman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NewRoman"/>
                <w:bCs/>
                <w:sz w:val="24"/>
                <w:szCs w:val="24"/>
              </w:rPr>
              <w:t>aplicaţii</w:t>
            </w:r>
            <w:proofErr w:type="spellEnd"/>
            <w:r>
              <w:rPr>
                <w:rFonts w:ascii="Times New Roman" w:hAnsi="Times New Roman" w:cs="TimesNewRoman"/>
                <w:bCs/>
                <w:sz w:val="24"/>
                <w:szCs w:val="24"/>
              </w:rPr>
              <w:t>.</w:t>
            </w:r>
          </w:p>
          <w:p w:rsidR="00AC5C78" w:rsidRPr="00E639AB" w:rsidRDefault="00AC5C78" w:rsidP="00E6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 ore</w:t>
            </w:r>
          </w:p>
        </w:tc>
      </w:tr>
      <w:tr w:rsidR="00AC5C78" w:rsidRPr="005C61CC">
        <w:tc>
          <w:tcPr>
            <w:tcW w:w="5328" w:type="dxa"/>
            <w:gridSpan w:val="2"/>
          </w:tcPr>
          <w:p w:rsidR="00AC5C78" w:rsidRDefault="00AC5C7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5.Codarea</w:t>
            </w:r>
            <w:proofErr w:type="gram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surselor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informaţie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discrete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canale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perturbaţii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Coduri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detectoare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corectoare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erori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>).</w:t>
            </w:r>
          </w:p>
          <w:p w:rsidR="00AC5C78" w:rsidRDefault="00AC5C7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Principiul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detecţiei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corecţiei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erorilor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.</w:t>
            </w:r>
          </w:p>
          <w:p w:rsidR="00AC5C78" w:rsidRDefault="00AC5C7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Definiţii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clasificări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.</w:t>
            </w:r>
          </w:p>
          <w:p w:rsidR="00AC5C78" w:rsidRDefault="00AC5C7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5.3. A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doua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teoremă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lui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Shannon.</w:t>
            </w:r>
          </w:p>
          <w:p w:rsidR="00AC5C78" w:rsidRPr="009F3D26" w:rsidRDefault="00AC5C7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bCs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5.4.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Proprietăţi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distanţă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detecţia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corecţia</w:t>
            </w:r>
            <w:proofErr w:type="spellEnd"/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erorilor</w:t>
            </w:r>
            <w:proofErr w:type="spellEnd"/>
            <w:r>
              <w:rPr>
                <w:rFonts w:ascii="Times New Roman" w:hAnsi="Times New Roman" w:cs="TimesNew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NewRoman"/>
                <w:bCs/>
                <w:sz w:val="24"/>
                <w:szCs w:val="24"/>
                <w:lang w:val="ro-RO"/>
              </w:rPr>
              <w:t xml:space="preserve"> dimensionarea codurilor bloc (marginea Hamming)</w:t>
            </w:r>
          </w:p>
          <w:p w:rsidR="00AC5C78" w:rsidRPr="005C61CC" w:rsidRDefault="00AC5C78" w:rsidP="0007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AC5C78" w:rsidRPr="009F3B12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 ore</w:t>
            </w:r>
          </w:p>
        </w:tc>
      </w:tr>
      <w:tr w:rsidR="00AC5C78" w:rsidRPr="005C61CC">
        <w:tc>
          <w:tcPr>
            <w:tcW w:w="5328" w:type="dxa"/>
            <w:gridSpan w:val="2"/>
          </w:tcPr>
          <w:p w:rsidR="00AC5C78" w:rsidRDefault="00AC5C78" w:rsidP="00B9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Coduri</w:t>
            </w:r>
            <w:proofErr w:type="spellEnd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grup</w:t>
            </w:r>
            <w:proofErr w:type="spellEnd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.</w:t>
            </w:r>
          </w:p>
          <w:p w:rsidR="00AC5C78" w:rsidRDefault="00AC5C78" w:rsidP="00B9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6.1.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matricială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: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matricea generatoare G şi matricea de control H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relaţii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coloanele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matricii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H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detecţiei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corecţiei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erorilor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.</w:t>
            </w:r>
          </w:p>
          <w:p w:rsidR="00AC5C78" w:rsidRDefault="00AC5C78" w:rsidP="00B9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 w:cs="TimesNewRoman"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Codarea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codurilor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matricile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G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H.</w:t>
            </w:r>
          </w:p>
          <w:p w:rsidR="00AC5C78" w:rsidRDefault="00AC5C78" w:rsidP="00B9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 w:cs="TimesNewRoman"/>
                <w:sz w:val="24"/>
                <w:szCs w:val="24"/>
              </w:rPr>
              <w:t xml:space="preserve">6.3.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Decodarea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vectorului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sindrom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matricile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G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H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claselor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alăturate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.</w:t>
            </w:r>
          </w:p>
          <w:p w:rsidR="00AC5C78" w:rsidRDefault="00AC5C78" w:rsidP="00B9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 w:cs="TimesNewRoman"/>
                <w:sz w:val="24"/>
                <w:szCs w:val="24"/>
              </w:rPr>
              <w:t xml:space="preserve">6.4.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Codurile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Hamming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: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proprietăţi, algoritmi de codare şi decodare, scheme de implementare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aplicaţii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.</w:t>
            </w:r>
          </w:p>
          <w:p w:rsidR="00AC5C78" w:rsidRPr="009F3D26" w:rsidRDefault="00AC5C78" w:rsidP="00B9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NewRoman"/>
                <w:sz w:val="24"/>
                <w:szCs w:val="24"/>
              </w:rPr>
              <w:t xml:space="preserve">6.5.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Coduri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matrice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(iterate). </w:t>
            </w:r>
          </w:p>
        </w:tc>
        <w:tc>
          <w:tcPr>
            <w:tcW w:w="252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 ore</w:t>
            </w:r>
          </w:p>
        </w:tc>
      </w:tr>
      <w:tr w:rsidR="00AC5C78" w:rsidRPr="005C61CC">
        <w:trPr>
          <w:trHeight w:val="3770"/>
        </w:trPr>
        <w:tc>
          <w:tcPr>
            <w:tcW w:w="5328" w:type="dxa"/>
            <w:gridSpan w:val="2"/>
          </w:tcPr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lastRenderedPageBreak/>
              <w:t xml:space="preserve">7. </w:t>
            </w:r>
            <w:proofErr w:type="spellStart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Coduri</w:t>
            </w:r>
            <w:proofErr w:type="spellEnd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ciclice</w:t>
            </w:r>
            <w:proofErr w:type="spellEnd"/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.</w:t>
            </w:r>
          </w:p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Câmpuri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finite (Galois).</w:t>
            </w:r>
          </w:p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polinomială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matricială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ciclice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aplicaţii.</w:t>
            </w:r>
          </w:p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7.3. Codarea şi decodarea codurilor ciclice cu ajutorul polinomului generator în vederea detecţiei şi corecţiei erorilor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aplica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>ii.</w:t>
            </w:r>
          </w:p>
          <w:p w:rsidR="00AC5C78" w:rsidRDefault="00AC5C78" w:rsidP="0054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NewRoman"/>
                <w:sz w:val="24"/>
                <w:szCs w:val="24"/>
              </w:rPr>
              <w:t xml:space="preserve">7.4. Scheme de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implementare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New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operaţiilor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codare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decodare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registre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divizare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registre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deplasare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reacţie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detecţiei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corecţiei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erorilor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;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aplicaţii.</w:t>
            </w:r>
          </w:p>
          <w:p w:rsidR="00AC5C78" w:rsidRPr="00545C1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>7.5. Coduri particulare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>: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codurile Hamming ciclice, codurile BCH, codurile Golay</w:t>
            </w:r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aplicaţii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.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52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 ore</w:t>
            </w:r>
          </w:p>
        </w:tc>
      </w:tr>
      <w:tr w:rsidR="00AC5C78" w:rsidRPr="005C61CC">
        <w:tc>
          <w:tcPr>
            <w:tcW w:w="5328" w:type="dxa"/>
            <w:gridSpan w:val="2"/>
          </w:tcPr>
          <w:p w:rsidR="00AC5C78" w:rsidRDefault="00AC5C78" w:rsidP="0054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Coduri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convoluţionale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>.</w:t>
            </w:r>
          </w:p>
          <w:p w:rsidR="00AC5C78" w:rsidRPr="00545C1C" w:rsidRDefault="00AC5C78" w:rsidP="0054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8.1. </w:t>
            </w:r>
            <w:proofErr w:type="spellStart"/>
            <w:r>
              <w:rPr>
                <w:rFonts w:ascii="TimesNewRoman" w:hAnsi="TimesNewRoman" w:cs="TimesNewRoman"/>
                <w:bCs/>
                <w:sz w:val="24"/>
                <w:szCs w:val="24"/>
              </w:rPr>
              <w:t>S</w:t>
            </w:r>
            <w:r w:rsidRPr="000025F8">
              <w:rPr>
                <w:rFonts w:ascii="TimesNewRoman" w:hAnsi="TimesNewRoman" w:cs="TimesNewRoman"/>
                <w:sz w:val="24"/>
                <w:szCs w:val="24"/>
              </w:rPr>
              <w:t>tructura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convoluţionale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aplicaţii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AC5C78" w:rsidRPr="00AB7E50" w:rsidRDefault="00AC5C78" w:rsidP="0054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8.2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.Codarea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convoluţionale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ajutorul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matricii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H;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codării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registre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deplasare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;</w:t>
            </w:r>
            <w:r>
              <w:rPr>
                <w:rFonts w:ascii="Times New Roman" w:hAnsi="Times New Roman" w:cs="TimesNewRoman"/>
                <w:sz w:val="24"/>
                <w:szCs w:val="24"/>
                <w:lang w:val="ro-RO"/>
              </w:rPr>
              <w:t xml:space="preserve"> aplicaţii.</w:t>
            </w:r>
          </w:p>
          <w:p w:rsidR="00AC5C78" w:rsidRPr="00AB7E50" w:rsidRDefault="00AC5C78" w:rsidP="00AB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8.3.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Decodarea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convoluţionale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logicii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majoritare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operaţiei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decodare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registre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deplasare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NewRoman"/>
                <w:sz w:val="24"/>
                <w:szCs w:val="24"/>
              </w:rPr>
              <w:t>aplicaţii</w:t>
            </w:r>
            <w:proofErr w:type="spellEnd"/>
            <w:r>
              <w:rPr>
                <w:rFonts w:ascii="Times New Roman" w:hAnsi="Times New Roman" w:cs="TimesNewRoman"/>
                <w:sz w:val="24"/>
                <w:szCs w:val="24"/>
              </w:rPr>
              <w:t>.</w:t>
            </w:r>
          </w:p>
          <w:p w:rsidR="00AC5C78" w:rsidRPr="00CC75E2" w:rsidRDefault="00AC5C78" w:rsidP="00CC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 ore</w:t>
            </w:r>
          </w:p>
        </w:tc>
      </w:tr>
      <w:tr w:rsidR="00AC5C78" w:rsidRPr="005C61CC">
        <w:tc>
          <w:tcPr>
            <w:tcW w:w="5328" w:type="dxa"/>
            <w:gridSpan w:val="2"/>
          </w:tcPr>
          <w:p w:rsidR="00AC5C78" w:rsidRDefault="00AC5C78" w:rsidP="00AB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025F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Principiile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sistemelor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criptare</w:t>
            </w:r>
            <w:proofErr w:type="spell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>.</w:t>
            </w:r>
          </w:p>
          <w:p w:rsidR="00AC5C78" w:rsidRDefault="00AC5C78" w:rsidP="00AB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criptare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cheie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aleatoare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AC5C78" w:rsidRPr="000025F8" w:rsidRDefault="00AC5C78" w:rsidP="00AB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criptare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cheie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pseudoaleatoare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5328" w:type="dxa"/>
            <w:gridSpan w:val="2"/>
          </w:tcPr>
          <w:p w:rsidR="00AC5C78" w:rsidRPr="00A31691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C5C78" w:rsidRPr="005C61CC">
        <w:trPr>
          <w:trHeight w:val="1134"/>
        </w:trPr>
        <w:tc>
          <w:tcPr>
            <w:tcW w:w="9576" w:type="dxa"/>
            <w:gridSpan w:val="5"/>
          </w:tcPr>
          <w:p w:rsidR="00AC5C78" w:rsidRDefault="00AC5C78" w:rsidP="00A71790">
            <w:pPr>
              <w:pStyle w:val="ListParagraph"/>
              <w:spacing w:after="0" w:line="240" w:lineRule="auto"/>
              <w:ind w:left="36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Bibliografie</w:t>
            </w:r>
            <w:proofErr w:type="spellEnd"/>
          </w:p>
          <w:p w:rsidR="00AC5C78" w:rsidRPr="00614C36" w:rsidRDefault="00AC5C78" w:rsidP="00A71790">
            <w:pPr>
              <w:pStyle w:val="ListParagraph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Al.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Spătaru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Transmisiunii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Didactică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Pedagogică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>, 1983.</w:t>
            </w:r>
          </w:p>
          <w:p w:rsidR="00AC5C78" w:rsidRPr="00614C36" w:rsidRDefault="00AC5C78" w:rsidP="00A71790">
            <w:pPr>
              <w:spacing w:after="0" w:line="240" w:lineRule="auto"/>
              <w:ind w:left="284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2. </w:t>
            </w:r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A.T.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Murgan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Principiile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Teoriei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Comunicaţiilor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Academiei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Romane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>, 1998.</w:t>
            </w:r>
          </w:p>
          <w:p w:rsidR="00AC5C78" w:rsidRPr="00614C36" w:rsidRDefault="00AC5C78" w:rsidP="00A71790">
            <w:p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</w:t>
            </w:r>
            <w:r w:rsidRPr="00614C36"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 </w:t>
            </w:r>
            <w:r w:rsidRPr="00614C36">
              <w:rPr>
                <w:rFonts w:ascii="TimesNewRoman" w:hAnsi="TimesNewRoman" w:cs="TimesNewRoman"/>
                <w:sz w:val="24"/>
                <w:szCs w:val="24"/>
              </w:rPr>
              <w:t>Thomas M. Cover, Joy A. Thomas, Elements of Information Theory 2nd Edition, Wiley-</w:t>
            </w:r>
            <w:proofErr w:type="spellStart"/>
            <w:r w:rsidRPr="00614C36">
              <w:rPr>
                <w:rFonts w:ascii="TimesNewRoman" w:hAnsi="TimesNewRoman" w:cs="TimesNewRoman"/>
                <w:sz w:val="24"/>
                <w:szCs w:val="24"/>
              </w:rPr>
              <w:t>Interscience</w:t>
            </w:r>
            <w:proofErr w:type="spellEnd"/>
            <w:r w:rsidRPr="00614C36">
              <w:rPr>
                <w:rFonts w:ascii="TimesNewRoman" w:hAnsi="TimesNewRoman" w:cs="TimesNewRoman"/>
                <w:sz w:val="24"/>
                <w:szCs w:val="24"/>
              </w:rPr>
              <w:t>, 2006</w:t>
            </w:r>
          </w:p>
          <w:p w:rsidR="00AC5C78" w:rsidRPr="005C61CC" w:rsidRDefault="00AC5C78" w:rsidP="00A7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4.</w:t>
            </w:r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38F5">
              <w:rPr>
                <w:rFonts w:ascii="TimesNewRoman" w:hAnsi="TimesNewRoman" w:cs="TimesNewRoman"/>
                <w:sz w:val="24"/>
                <w:szCs w:val="24"/>
              </w:rPr>
              <w:t>Rodica</w:t>
            </w:r>
            <w:proofErr w:type="spellEnd"/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38F5">
              <w:rPr>
                <w:rFonts w:ascii="TimesNewRoman" w:hAnsi="TimesNewRoman" w:cs="TimesNewRoman"/>
                <w:sz w:val="24"/>
                <w:szCs w:val="24"/>
              </w:rPr>
              <w:t>Stoian</w:t>
            </w:r>
            <w:proofErr w:type="spellEnd"/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, Lucian Andrei </w:t>
            </w:r>
            <w:proofErr w:type="spellStart"/>
            <w:r w:rsidRPr="003538F5">
              <w:rPr>
                <w:rFonts w:ascii="TimesNewRoman" w:hAnsi="TimesNewRoman" w:cs="TimesNewRoman"/>
                <w:sz w:val="24"/>
                <w:szCs w:val="24"/>
              </w:rPr>
              <w:t>Perişoară</w:t>
            </w:r>
            <w:proofErr w:type="spellEnd"/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3538F5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38F5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38F5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3538F5"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 – </w:t>
            </w:r>
            <w:proofErr w:type="spellStart"/>
            <w:r w:rsidRPr="003538F5">
              <w:rPr>
                <w:rFonts w:ascii="TimesNewRoman" w:hAnsi="TimesNewRoman" w:cs="TimesNewRoman"/>
                <w:sz w:val="24"/>
                <w:szCs w:val="24"/>
              </w:rPr>
              <w:t>Aplicaţii</w:t>
            </w:r>
            <w:proofErr w:type="spellEnd"/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Edtura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Press, 2010.</w:t>
            </w:r>
            <w:r w:rsidRPr="003538F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AC5C78" w:rsidRPr="005C61CC">
        <w:tc>
          <w:tcPr>
            <w:tcW w:w="319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8.2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5102" w:type="dxa"/>
            <w:gridSpan w:val="3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28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</w:p>
        </w:tc>
      </w:tr>
      <w:tr w:rsidR="00AC5C78" w:rsidRPr="005C61CC">
        <w:trPr>
          <w:trHeight w:val="419"/>
        </w:trPr>
        <w:tc>
          <w:tcPr>
            <w:tcW w:w="319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t>1.</w:t>
            </w:r>
            <w:r w:rsidRPr="00986BFB">
              <w:t>Surse</w:t>
            </w:r>
            <w:proofErr w:type="gramEnd"/>
            <w:r w:rsidRPr="00986BFB">
              <w:t xml:space="preserve"> discrete Markov</w:t>
            </w:r>
            <w:r>
              <w:t>.</w:t>
            </w:r>
          </w:p>
        </w:tc>
        <w:tc>
          <w:tcPr>
            <w:tcW w:w="5102" w:type="dxa"/>
            <w:gridSpan w:val="3"/>
            <w:vMerge w:val="restart"/>
          </w:tcPr>
          <w:p w:rsidR="00AC5C78" w:rsidRPr="00986BFB" w:rsidRDefault="00AC5C78" w:rsidP="00110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lang w:val="fr-FR"/>
              </w:rPr>
            </w:pPr>
            <w:proofErr w:type="spellStart"/>
            <w:r w:rsidRPr="00986BFB">
              <w:rPr>
                <w:lang w:val="fr-FR"/>
              </w:rPr>
              <w:t>Aplica</w:t>
            </w:r>
            <w:proofErr w:type="spellEnd"/>
            <w:r w:rsidRPr="00986BFB">
              <w:rPr>
                <w:lang w:val="fr-FR"/>
              </w:rPr>
              <w:t xml:space="preserve">ții </w:t>
            </w:r>
            <w:proofErr w:type="spellStart"/>
            <w:r w:rsidRPr="00986BFB">
              <w:rPr>
                <w:lang w:val="fr-FR"/>
              </w:rPr>
              <w:t>pe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calculator</w:t>
            </w:r>
            <w:proofErr w:type="spellEnd"/>
            <w:r>
              <w:rPr>
                <w:lang w:val="fr-FR"/>
              </w:rPr>
              <w:t>.</w:t>
            </w:r>
          </w:p>
          <w:p w:rsidR="00AC5C78" w:rsidRPr="00986BFB" w:rsidRDefault="00AC5C78" w:rsidP="00110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lang w:val="fr-FR"/>
              </w:rPr>
            </w:pPr>
            <w:proofErr w:type="spellStart"/>
            <w:r w:rsidRPr="00986BFB">
              <w:rPr>
                <w:lang w:val="fr-FR"/>
              </w:rPr>
              <w:t>Aplica</w:t>
            </w:r>
            <w:proofErr w:type="spellEnd"/>
            <w:r w:rsidRPr="00986BFB">
              <w:rPr>
                <w:lang w:val="fr-FR"/>
              </w:rPr>
              <w:t xml:space="preserve">ții </w:t>
            </w:r>
            <w:proofErr w:type="spellStart"/>
            <w:r w:rsidRPr="00986BFB">
              <w:rPr>
                <w:lang w:val="fr-FR"/>
              </w:rPr>
              <w:t>în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Matlab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pentru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calcul</w:t>
            </w:r>
            <w:r>
              <w:rPr>
                <w:lang w:val="fr-FR"/>
              </w:rPr>
              <w:t>ul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eficient</w:t>
            </w:r>
            <w:proofErr w:type="spellEnd"/>
            <w:r>
              <w:rPr>
                <w:lang w:val="fr-FR"/>
              </w:rPr>
              <w:t xml:space="preserve"> </w:t>
            </w:r>
            <w:r w:rsidRPr="00986BFB">
              <w:rPr>
                <w:lang w:val="fr-FR"/>
              </w:rPr>
              <w:t xml:space="preserve">al </w:t>
            </w:r>
            <w:proofErr w:type="spellStart"/>
            <w:r w:rsidRPr="00986BFB">
              <w:rPr>
                <w:lang w:val="fr-FR"/>
              </w:rPr>
              <w:t>parametri</w:t>
            </w:r>
            <w:proofErr w:type="spellEnd"/>
            <w:r>
              <w:rPr>
                <w:lang w:val="fr-FR"/>
              </w:rPr>
              <w:t xml:space="preserve"> -</w:t>
            </w:r>
            <w:proofErr w:type="spellStart"/>
            <w:r w:rsidRPr="00986BFB">
              <w:rPr>
                <w:lang w:val="fr-FR"/>
              </w:rPr>
              <w:t>lor</w:t>
            </w:r>
            <w:proofErr w:type="spellEnd"/>
            <w:r w:rsidRPr="00986BFB">
              <w:rPr>
                <w:lang w:val="fr-FR"/>
              </w:rPr>
              <w:t xml:space="preserve"> de </w:t>
            </w:r>
            <w:proofErr w:type="spellStart"/>
            <w:r w:rsidRPr="00986BFB">
              <w:rPr>
                <w:lang w:val="fr-FR"/>
              </w:rPr>
              <w:t>performan</w:t>
            </w:r>
            <w:proofErr w:type="spellEnd"/>
            <w:r w:rsidRPr="00986BFB">
              <w:rPr>
                <w:lang w:val="fr-FR"/>
              </w:rPr>
              <w:t>ță</w:t>
            </w:r>
            <w:r>
              <w:rPr>
                <w:lang w:val="fr-FR"/>
              </w:rPr>
              <w:t>.</w:t>
            </w:r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caracteristici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fiecărei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teme</w:t>
            </w:r>
            <w:proofErr w:type="spellEnd"/>
            <w:r w:rsidRPr="00986BFB">
              <w:rPr>
                <w:lang w:val="fr-FR"/>
              </w:rPr>
              <w:t xml:space="preserve"> de </w:t>
            </w:r>
            <w:proofErr w:type="spellStart"/>
            <w:r w:rsidRPr="00986BFB">
              <w:rPr>
                <w:lang w:val="fr-FR"/>
              </w:rPr>
              <w:t>laborator</w:t>
            </w:r>
            <w:proofErr w:type="spellEnd"/>
            <w:r>
              <w:rPr>
                <w:lang w:val="fr-FR"/>
              </w:rPr>
              <w:t>.</w:t>
            </w:r>
          </w:p>
          <w:p w:rsidR="00AC5C78" w:rsidRPr="00986BFB" w:rsidRDefault="00AC5C78" w:rsidP="00110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lang w:val="fr-FR"/>
              </w:rPr>
            </w:pPr>
            <w:proofErr w:type="spellStart"/>
            <w:r w:rsidRPr="00986BFB">
              <w:rPr>
                <w:lang w:val="fr-FR"/>
              </w:rPr>
              <w:t>Prezentarea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unor</w:t>
            </w:r>
            <w:proofErr w:type="spellEnd"/>
            <w:r w:rsidRPr="00986BFB">
              <w:rPr>
                <w:lang w:val="fr-FR"/>
              </w:rPr>
              <w:t xml:space="preserve"> exemple practice</w:t>
            </w:r>
            <w:r>
              <w:rPr>
                <w:lang w:val="fr-FR"/>
              </w:rPr>
              <w:t>.</w:t>
            </w:r>
          </w:p>
          <w:p w:rsidR="00AC5C78" w:rsidRPr="00986BFB" w:rsidRDefault="00AC5C78" w:rsidP="00110D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28"/>
              <w:rPr>
                <w:lang w:val="fr-FR"/>
              </w:rPr>
            </w:pPr>
            <w:proofErr w:type="spellStart"/>
            <w:r w:rsidRPr="00986BFB">
              <w:rPr>
                <w:lang w:val="fr-FR"/>
              </w:rPr>
              <w:t>Trasarea</w:t>
            </w:r>
            <w:proofErr w:type="spellEnd"/>
            <w:r w:rsidRPr="00986BFB">
              <w:rPr>
                <w:lang w:val="fr-FR"/>
              </w:rPr>
              <w:t xml:space="preserve"> de </w:t>
            </w:r>
            <w:proofErr w:type="spellStart"/>
            <w:r w:rsidRPr="00986BFB">
              <w:rPr>
                <w:lang w:val="fr-FR"/>
              </w:rPr>
              <w:t>sarcini</w:t>
            </w:r>
            <w:proofErr w:type="spellEnd"/>
            <w:r w:rsidRPr="00986BFB">
              <w:rPr>
                <w:lang w:val="fr-FR"/>
              </w:rPr>
              <w:t xml:space="preserve"> de </w:t>
            </w:r>
            <w:proofErr w:type="spellStart"/>
            <w:r w:rsidRPr="00986BFB">
              <w:rPr>
                <w:lang w:val="fr-FR"/>
              </w:rPr>
              <w:t>lucru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pe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echipe</w:t>
            </w:r>
            <w:proofErr w:type="spellEnd"/>
            <w:r w:rsidRPr="00986BFB">
              <w:rPr>
                <w:lang w:val="fr-FR"/>
              </w:rPr>
              <w:t xml:space="preserve"> (2 </w:t>
            </w:r>
            <w:proofErr w:type="spellStart"/>
            <w:r w:rsidRPr="00986BFB">
              <w:rPr>
                <w:lang w:val="fr-FR"/>
              </w:rPr>
              <w:t>studen</w:t>
            </w:r>
            <w:proofErr w:type="spellEnd"/>
            <w:r w:rsidRPr="00986BFB">
              <w:rPr>
                <w:lang w:val="fr-FR"/>
              </w:rPr>
              <w:t>ți)</w:t>
            </w:r>
            <w:r>
              <w:rPr>
                <w:lang w:val="fr-FR"/>
              </w:rPr>
              <w:t>.</w:t>
            </w:r>
          </w:p>
          <w:p w:rsidR="00AC5C78" w:rsidRPr="00986BFB" w:rsidRDefault="00AC5C78" w:rsidP="00110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lang w:val="fr-FR"/>
              </w:rPr>
            </w:pPr>
            <w:proofErr w:type="spellStart"/>
            <w:r w:rsidRPr="00986BFB">
              <w:rPr>
                <w:lang w:val="fr-FR"/>
              </w:rPr>
              <w:t>Completarea</w:t>
            </w:r>
            <w:proofErr w:type="spellEnd"/>
            <w:r w:rsidRPr="00986BFB">
              <w:rPr>
                <w:lang w:val="fr-FR"/>
              </w:rPr>
              <w:t xml:space="preserve"> de </w:t>
            </w:r>
            <w:proofErr w:type="spellStart"/>
            <w:r w:rsidRPr="00986BFB">
              <w:rPr>
                <w:lang w:val="fr-FR"/>
              </w:rPr>
              <w:t>către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studen</w:t>
            </w:r>
            <w:proofErr w:type="spellEnd"/>
            <w:r w:rsidRPr="00986BFB">
              <w:rPr>
                <w:lang w:val="fr-FR"/>
              </w:rPr>
              <w:t>ți a fiș</w:t>
            </w:r>
            <w:proofErr w:type="spellStart"/>
            <w:r w:rsidRPr="00986BFB">
              <w:rPr>
                <w:lang w:val="fr-FR"/>
              </w:rPr>
              <w:t>elor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aferente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laboratorului</w:t>
            </w:r>
            <w:proofErr w:type="spellEnd"/>
          </w:p>
          <w:p w:rsidR="00AC5C78" w:rsidRPr="005C61CC" w:rsidRDefault="00AC5C78" w:rsidP="0011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86BFB">
              <w:rPr>
                <w:lang w:val="fr-FR"/>
              </w:rPr>
              <w:t>Menț</w:t>
            </w:r>
            <w:proofErr w:type="spellStart"/>
            <w:r w:rsidRPr="00986BFB">
              <w:rPr>
                <w:lang w:val="fr-FR"/>
              </w:rPr>
              <w:t>ionarea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temei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individuale</w:t>
            </w:r>
            <w:proofErr w:type="spellEnd"/>
            <w:r w:rsidRPr="00986BFB">
              <w:rPr>
                <w:lang w:val="fr-FR"/>
              </w:rPr>
              <w:t xml:space="preserve"> la </w:t>
            </w:r>
            <w:proofErr w:type="spellStart"/>
            <w:r w:rsidRPr="00986BFB">
              <w:rPr>
                <w:lang w:val="fr-FR"/>
              </w:rPr>
              <w:t>finalul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fiecărei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lucrări</w:t>
            </w:r>
            <w:proofErr w:type="spellEnd"/>
            <w:r w:rsidRPr="00986BFB">
              <w:rPr>
                <w:lang w:val="fr-FR"/>
              </w:rPr>
              <w:t xml:space="preserve">  de </w:t>
            </w:r>
            <w:proofErr w:type="spellStart"/>
            <w:r w:rsidRPr="00986BFB">
              <w:rPr>
                <w:lang w:val="fr-FR"/>
              </w:rPr>
              <w:t>laborator</w:t>
            </w:r>
            <w:proofErr w:type="spellEnd"/>
          </w:p>
        </w:tc>
        <w:tc>
          <w:tcPr>
            <w:tcW w:w="128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319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lang w:val="fr-FR"/>
              </w:rPr>
              <w:t>2.</w:t>
            </w:r>
            <w:proofErr w:type="spellStart"/>
            <w:r w:rsidRPr="00986BFB">
              <w:rPr>
                <w:lang w:val="fr-FR"/>
              </w:rPr>
              <w:t>Canale</w:t>
            </w:r>
            <w:proofErr w:type="spellEnd"/>
            <w:proofErr w:type="gram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discrete</w:t>
            </w:r>
            <w:proofErr w:type="spellEnd"/>
            <w:r>
              <w:rPr>
                <w:lang w:val="fr-FR"/>
              </w:rPr>
              <w:t xml:space="preserve"> și continue</w:t>
            </w:r>
          </w:p>
        </w:tc>
        <w:tc>
          <w:tcPr>
            <w:tcW w:w="5102" w:type="dxa"/>
            <w:gridSpan w:val="3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3192" w:type="dxa"/>
          </w:tcPr>
          <w:p w:rsidR="00AC5C78" w:rsidRPr="005C61CC" w:rsidRDefault="00AC5C78" w:rsidP="0039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t>3.</w:t>
            </w:r>
            <w:r w:rsidRPr="00986BFB">
              <w:t>Coduri</w:t>
            </w:r>
            <w:proofErr w:type="gramEnd"/>
            <w:r w:rsidRPr="00986BFB">
              <w:t xml:space="preserve"> de </w:t>
            </w:r>
            <w:proofErr w:type="spellStart"/>
            <w:r w:rsidRPr="00986BFB">
              <w:t>compactare</w:t>
            </w:r>
            <w:proofErr w:type="spellEnd"/>
            <w:r w:rsidRPr="00986BFB">
              <w:t xml:space="preserve"> a </w:t>
            </w:r>
            <w:proofErr w:type="spellStart"/>
            <w:r w:rsidRPr="00986BFB">
              <w:t>datelor</w:t>
            </w:r>
            <w:proofErr w:type="spellEnd"/>
            <w:r>
              <w:t xml:space="preserve">; </w:t>
            </w:r>
            <w:proofErr w:type="spellStart"/>
            <w:r>
              <w:t>algoritmul</w:t>
            </w:r>
            <w:proofErr w:type="spellEnd"/>
            <w:r w:rsidRPr="00986BFB">
              <w:t xml:space="preserve"> Huffman</w:t>
            </w:r>
            <w:r>
              <w:t>.</w:t>
            </w:r>
          </w:p>
        </w:tc>
        <w:tc>
          <w:tcPr>
            <w:tcW w:w="5102" w:type="dxa"/>
            <w:gridSpan w:val="3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319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lang w:val="fr-FR"/>
              </w:rPr>
              <w:t>4.</w:t>
            </w:r>
            <w:proofErr w:type="spellStart"/>
            <w:r w:rsidRPr="00986BFB">
              <w:rPr>
                <w:lang w:val="fr-FR"/>
              </w:rPr>
              <w:t>Coduri</w:t>
            </w:r>
            <w:proofErr w:type="spellEnd"/>
            <w:proofErr w:type="gram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Hamming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grup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102" w:type="dxa"/>
            <w:gridSpan w:val="3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319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lang w:val="fr-FR"/>
              </w:rPr>
              <w:t>5.</w:t>
            </w:r>
            <w:proofErr w:type="spellStart"/>
            <w:r w:rsidRPr="00986BFB">
              <w:rPr>
                <w:lang w:val="fr-FR"/>
              </w:rPr>
              <w:t>Coduri</w:t>
            </w:r>
            <w:proofErr w:type="spellEnd"/>
            <w:proofErr w:type="gram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Hamming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ciclice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102" w:type="dxa"/>
            <w:gridSpan w:val="3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319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lang w:val="fr-FR"/>
              </w:rPr>
              <w:t>6.</w:t>
            </w:r>
            <w:proofErr w:type="spellStart"/>
            <w:r w:rsidRPr="00986BFB">
              <w:rPr>
                <w:lang w:val="fr-FR"/>
              </w:rPr>
              <w:t>Coduri</w:t>
            </w:r>
            <w:proofErr w:type="spellEnd"/>
            <w:proofErr w:type="gram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convolu</w:t>
            </w:r>
            <w:proofErr w:type="spellEnd"/>
            <w:r w:rsidRPr="00986BFB">
              <w:rPr>
                <w:lang w:val="fr-FR"/>
              </w:rPr>
              <w:t>ț</w:t>
            </w:r>
            <w:proofErr w:type="spellStart"/>
            <w:r w:rsidRPr="00986BFB">
              <w:rPr>
                <w:lang w:val="fr-FR"/>
              </w:rPr>
              <w:t>ionale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102" w:type="dxa"/>
            <w:gridSpan w:val="3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3192" w:type="dxa"/>
          </w:tcPr>
          <w:p w:rsidR="00AC5C78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7.</w:t>
            </w:r>
            <w:proofErr w:type="spellStart"/>
            <w:r>
              <w:rPr>
                <w:lang w:val="fr-FR"/>
              </w:rPr>
              <w:t>Evaluarea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performanţelor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codurilor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corectoare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erori</w:t>
            </w:r>
            <w:proofErr w:type="spellEnd"/>
            <w:r>
              <w:rPr>
                <w:lang w:val="fr-FR"/>
              </w:rPr>
              <w:t xml:space="preserve">. </w:t>
            </w:r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986BFB">
              <w:rPr>
                <w:lang w:val="fr-FR"/>
              </w:rPr>
              <w:lastRenderedPageBreak/>
              <w:t>Verificare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finală</w:t>
            </w:r>
            <w:proofErr w:type="spellEnd"/>
            <w:r>
              <w:rPr>
                <w:lang w:val="fr-FR"/>
              </w:rPr>
              <w:t>.</w:t>
            </w:r>
            <w:r w:rsidRPr="00986BFB">
              <w:rPr>
                <w:lang w:val="fr-FR"/>
              </w:rPr>
              <w:t xml:space="preserve"> </w:t>
            </w:r>
          </w:p>
        </w:tc>
        <w:tc>
          <w:tcPr>
            <w:tcW w:w="5102" w:type="dxa"/>
            <w:gridSpan w:val="3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rPr>
          <w:trHeight w:val="848"/>
        </w:trPr>
        <w:tc>
          <w:tcPr>
            <w:tcW w:w="9576" w:type="dxa"/>
            <w:gridSpan w:val="5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lastRenderedPageBreak/>
              <w:t>Bibliografie</w:t>
            </w:r>
            <w:proofErr w:type="spellEnd"/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7"/>
            </w:tblGrid>
            <w:tr w:rsidR="00AC5C78" w:rsidRPr="00EC3B48">
              <w:trPr>
                <w:trHeight w:val="848"/>
              </w:trPr>
              <w:tc>
                <w:tcPr>
                  <w:tcW w:w="9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C78" w:rsidRPr="00EC3B48" w:rsidRDefault="00AC5C78" w:rsidP="00282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  <w:p w:rsidR="00AC5C78" w:rsidRPr="00EC3B48" w:rsidRDefault="00AC5C78" w:rsidP="002821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Al.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Spătaru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Teoria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Transmisiunii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Editura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Didactică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şi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Pedagogică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Bucureşti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, 1983.</w:t>
                  </w:r>
                </w:p>
                <w:p w:rsidR="00AC5C78" w:rsidRPr="00EC3B48" w:rsidRDefault="00AC5C78" w:rsidP="002821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A.T.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Murgan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Principiile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Teoriei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în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Ingineria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şi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Comunicaţiilor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Editura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Academiei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Romane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Bucureşti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, 1998.</w:t>
                  </w:r>
                </w:p>
                <w:p w:rsidR="00AC5C78" w:rsidRPr="00EC3B48" w:rsidRDefault="00AC5C78" w:rsidP="002821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R.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Rădescu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Rodica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Stoian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Teoria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şi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Codurilor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îndrumar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laborator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 Ed.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Printech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, 1998.</w:t>
                  </w:r>
                </w:p>
                <w:p w:rsidR="00AC5C78" w:rsidRPr="00EC3B48" w:rsidRDefault="00AC5C78" w:rsidP="002821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Thomas M. Cover, Joy A. Thomas, Elements of Information Theory 2nd Edition, Wiley-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Interscience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, 2006</w:t>
                  </w:r>
                </w:p>
                <w:p w:rsidR="00AC5C78" w:rsidRPr="00EC3B48" w:rsidRDefault="00AC5C78" w:rsidP="002821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Rodica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Stoian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Lucian Andrei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Perişoară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Teoria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şi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Codurilor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Aplicaţii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Editura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Politehnica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Press, 2010</w:t>
                  </w:r>
                </w:p>
              </w:tc>
            </w:tr>
          </w:tbl>
          <w:p w:rsidR="00AC5C78" w:rsidRDefault="00AC5C78" w:rsidP="0027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C5C78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5"/>
        <w:gridCol w:w="3260"/>
        <w:gridCol w:w="1991"/>
      </w:tblGrid>
      <w:tr w:rsidR="00AC5C78" w:rsidRPr="005C61CC">
        <w:tc>
          <w:tcPr>
            <w:tcW w:w="4325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8.3 Seminar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991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</w:p>
        </w:tc>
      </w:tr>
      <w:tr w:rsidR="00AC5C78" w:rsidRPr="005C61CC">
        <w:tc>
          <w:tcPr>
            <w:tcW w:w="4325" w:type="dxa"/>
          </w:tcPr>
          <w:p w:rsidR="00AC5C78" w:rsidRPr="00877CE9" w:rsidRDefault="00AC5C78" w:rsidP="00827A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Măsura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informaţiei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cazul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semnalelor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discrete</w:t>
            </w:r>
            <w:proofErr w:type="spellEnd"/>
            <w:r>
              <w:rPr>
                <w:lang w:val="fr-FR"/>
              </w:rPr>
              <w:t> ;</w:t>
            </w:r>
            <w:r>
              <w:t xml:space="preserve"> </w:t>
            </w:r>
            <w:proofErr w:type="spellStart"/>
            <w:r>
              <w:t>surse</w:t>
            </w:r>
            <w:proofErr w:type="spellEnd"/>
            <w:r>
              <w:t xml:space="preserve"> de </w:t>
            </w:r>
            <w:proofErr w:type="spellStart"/>
            <w:r>
              <w:t>informaţie</w:t>
            </w:r>
            <w:proofErr w:type="spellEnd"/>
            <w:r>
              <w:t>.</w:t>
            </w:r>
          </w:p>
        </w:tc>
        <w:tc>
          <w:tcPr>
            <w:tcW w:w="3260" w:type="dxa"/>
            <w:vMerge w:val="restart"/>
          </w:tcPr>
          <w:p w:rsidR="00AC5C78" w:rsidRDefault="00AC5C78" w:rsidP="00DA47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lang w:val="fr-FR"/>
              </w:rPr>
            </w:pPr>
            <w:proofErr w:type="spellStart"/>
            <w:r>
              <w:rPr>
                <w:lang w:val="fr-FR"/>
              </w:rPr>
              <w:t>Expunere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sumară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teoriei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aferente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seminarului</w:t>
            </w:r>
            <w:proofErr w:type="spellEnd"/>
            <w:r>
              <w:rPr>
                <w:lang w:val="fr-FR"/>
              </w:rPr>
              <w:t xml:space="preserve"> curent</w:t>
            </w:r>
          </w:p>
          <w:p w:rsidR="00AC5C78" w:rsidRDefault="00AC5C78" w:rsidP="00DA47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Rezolvarea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exerci</w:t>
            </w:r>
            <w:proofErr w:type="spellEnd"/>
            <w:r>
              <w:rPr>
                <w:lang w:val="fr-FR"/>
              </w:rPr>
              <w:t>ții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aferente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fiecărei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studiate</w:t>
            </w:r>
            <w:proofErr w:type="spellEnd"/>
            <w:r w:rsidRPr="00986BFB">
              <w:rPr>
                <w:lang w:val="fr-FR"/>
              </w:rPr>
              <w:t xml:space="preserve"> </w:t>
            </w:r>
          </w:p>
          <w:p w:rsidR="00AC5C78" w:rsidRPr="005C61CC" w:rsidRDefault="00AC5C78" w:rsidP="00DA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986BFB">
              <w:rPr>
                <w:lang w:val="fr-FR"/>
              </w:rPr>
              <w:t>Lucrare</w:t>
            </w:r>
            <w:proofErr w:type="spellEnd"/>
            <w:r w:rsidRPr="00986BFB">
              <w:rPr>
                <w:lang w:val="fr-FR"/>
              </w:rPr>
              <w:t xml:space="preserve"> </w:t>
            </w:r>
            <w:proofErr w:type="spellStart"/>
            <w:r w:rsidRPr="00986BFB">
              <w:rPr>
                <w:lang w:val="fr-FR"/>
              </w:rPr>
              <w:t>individuală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fiecare</w:t>
            </w:r>
            <w:proofErr w:type="spellEnd"/>
            <w:r>
              <w:rPr>
                <w:lang w:val="fr-FR"/>
              </w:rPr>
              <w:t xml:space="preserve"> 2 – 3 </w:t>
            </w:r>
            <w:proofErr w:type="spellStart"/>
            <w:r>
              <w:rPr>
                <w:lang w:val="fr-FR"/>
              </w:rPr>
              <w:t>seminarii</w:t>
            </w:r>
            <w:proofErr w:type="spellEnd"/>
          </w:p>
        </w:tc>
        <w:tc>
          <w:tcPr>
            <w:tcW w:w="1991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4325" w:type="dxa"/>
          </w:tcPr>
          <w:p w:rsidR="00AC5C78" w:rsidRPr="00986BFB" w:rsidRDefault="00AC5C78" w:rsidP="00827A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Canale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discrete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3260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4325" w:type="dxa"/>
          </w:tcPr>
          <w:p w:rsidR="00AC5C78" w:rsidRPr="00986BFB" w:rsidRDefault="00AC5C78" w:rsidP="00827AE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rPr>
                <w:lang w:val="fr-FR"/>
              </w:rPr>
              <w:t>Coduri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compactare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datelor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metodele</w:t>
            </w:r>
            <w:proofErr w:type="spellEnd"/>
            <w:r>
              <w:rPr>
                <w:lang w:val="fr-FR"/>
              </w:rPr>
              <w:t xml:space="preserve"> Shannon-Fano și </w:t>
            </w:r>
            <w:proofErr w:type="spellStart"/>
            <w:r>
              <w:rPr>
                <w:lang w:val="fr-FR"/>
              </w:rPr>
              <w:t>Hamming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3260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4325" w:type="dxa"/>
          </w:tcPr>
          <w:p w:rsidR="00AC5C78" w:rsidRPr="00986BFB" w:rsidRDefault="00AC5C78" w:rsidP="00F561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.</w:t>
            </w:r>
            <w:r w:rsidRPr="00986BFB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Coduri</w:t>
            </w:r>
            <w:proofErr w:type="spellEnd"/>
            <w:r>
              <w:rPr>
                <w:lang w:val="fr-FR"/>
              </w:rPr>
              <w:t xml:space="preserve"> bloc ;</w:t>
            </w:r>
            <w:r>
              <w:t xml:space="preserve"> </w:t>
            </w:r>
            <w:proofErr w:type="spellStart"/>
            <w:r>
              <w:t>coduri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grup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3260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c>
          <w:tcPr>
            <w:tcW w:w="4325" w:type="dxa"/>
          </w:tcPr>
          <w:p w:rsidR="00AC5C78" w:rsidRPr="00986BFB" w:rsidRDefault="00AC5C78" w:rsidP="00827A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Coduri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ciclice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3260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 ore</w:t>
            </w:r>
          </w:p>
        </w:tc>
      </w:tr>
      <w:tr w:rsidR="00AC5C78" w:rsidRPr="005C61CC">
        <w:tc>
          <w:tcPr>
            <w:tcW w:w="4325" w:type="dxa"/>
          </w:tcPr>
          <w:p w:rsidR="00AC5C78" w:rsidRPr="00986BFB" w:rsidRDefault="00AC5C78" w:rsidP="00F561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Coduri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convolu</w:t>
            </w:r>
            <w:proofErr w:type="spellEnd"/>
            <w:r>
              <w:rPr>
                <w:lang w:val="fr-FR"/>
              </w:rPr>
              <w:t>ț</w:t>
            </w:r>
            <w:proofErr w:type="spellStart"/>
            <w:r>
              <w:rPr>
                <w:lang w:val="fr-FR"/>
              </w:rPr>
              <w:t>ionale</w:t>
            </w:r>
            <w:proofErr w:type="spellEnd"/>
          </w:p>
        </w:tc>
        <w:tc>
          <w:tcPr>
            <w:tcW w:w="3260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AC5C78" w:rsidRPr="005C61CC">
        <w:trPr>
          <w:trHeight w:val="848"/>
        </w:trPr>
        <w:tc>
          <w:tcPr>
            <w:tcW w:w="9576" w:type="dxa"/>
            <w:gridSpan w:val="3"/>
          </w:tcPr>
          <w:p w:rsidR="00AC5C78" w:rsidRDefault="00AC5C78" w:rsidP="002779C7">
            <w:pPr>
              <w:pStyle w:val="ListParagraph"/>
              <w:spacing w:after="0" w:line="240" w:lineRule="auto"/>
              <w:ind w:left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Bibliografie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AC5C78" w:rsidRPr="00EC3B48" w:rsidRDefault="00AC5C78" w:rsidP="002779C7">
            <w:pPr>
              <w:pStyle w:val="ListParagraph"/>
              <w:spacing w:after="0" w:line="240" w:lineRule="auto"/>
              <w:ind w:left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1. </w:t>
            </w: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Al.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Spătaru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Transmisiunii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Didactică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Pedagogică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1983.</w:t>
            </w:r>
          </w:p>
          <w:p w:rsidR="00AC5C78" w:rsidRPr="00EC3B48" w:rsidRDefault="00AC5C78" w:rsidP="002779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A.T.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Murgan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Principiile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Comunicaţiilor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Academiei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Romane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1998.</w:t>
            </w:r>
          </w:p>
          <w:p w:rsidR="00AC5C78" w:rsidRPr="00EC3B48" w:rsidRDefault="00AC5C78" w:rsidP="002779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Thomas M. Cover, Joy A. Thomas, Elements of Information Theory 2nd Edition, Wiley-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Interscience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2006</w:t>
            </w:r>
          </w:p>
          <w:p w:rsidR="00AC5C78" w:rsidRPr="005C61CC" w:rsidRDefault="00AC5C78" w:rsidP="0027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4.  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Rodica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Stoian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Lucian Andrei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Perişoară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–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Aplicaţii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Press, 2010</w:t>
            </w:r>
          </w:p>
        </w:tc>
      </w:tr>
    </w:tbl>
    <w:p w:rsidR="00AC5C78" w:rsidRPr="00021930" w:rsidRDefault="00AC5C78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1B0DD4" w:rsidRDefault="00AC5C78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Coroborarea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con</w:t>
      </w:r>
      <w:r w:rsidRPr="001B0DD4">
        <w:rPr>
          <w:rFonts w:ascii="Times New Roman" w:hAnsi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inuturilor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disciplinei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cu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asteptările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reprezentan</w:t>
      </w:r>
      <w:r w:rsidRPr="001B0DD4">
        <w:rPr>
          <w:rFonts w:ascii="Times New Roman" w:hAnsi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comunită</w:t>
      </w:r>
      <w:r w:rsidRPr="001B0DD4">
        <w:rPr>
          <w:rFonts w:ascii="Times New Roman" w:hAnsi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epistemice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asocia</w:t>
      </w:r>
      <w:r w:rsidRPr="001B0DD4">
        <w:rPr>
          <w:rFonts w:ascii="Times New Roman" w:hAnsi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profesionale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si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angajatori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reprezentativi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din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domeniul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aferent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programului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C5C78" w:rsidRPr="005C61CC">
        <w:tc>
          <w:tcPr>
            <w:tcW w:w="9576" w:type="dxa"/>
          </w:tcPr>
          <w:p w:rsidR="00AC5C78" w:rsidRPr="00C61A46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ca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mărime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măsurabilă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cantitatea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noţiuni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indispensabile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oricărui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specialist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semnaleleor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informatică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surselor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canalelor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transmisie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ajutorul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mărimi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statistice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necesară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lucrează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telecomunicaţii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corectă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eficientă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fiabilă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canalelor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transmisie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calcul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impune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cunoaşterea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procedeelor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decodare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sau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fără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protecţie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împotriva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erorilor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timpurie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comunicaţiilor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distanţă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de la 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fiinţă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umană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alta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erorile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introduse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perturbaţii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erau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critice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datorită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redundanţei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intrinseci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vorbirii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dar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astăzi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când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efectuează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maşină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maşină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corecţia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detecţia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erorilor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impune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numai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comunicaţiile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distanţă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interiorul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calcul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promovat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transmisiunii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capabili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rezove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detecţia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corecţia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erorilor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adaptarea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particular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cunoştinţelor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domeniu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dobândite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cadrul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acestei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discipline. </w:t>
            </w:r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C5C78" w:rsidRDefault="00AC5C78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C5C78" w:rsidRPr="001B0DD4" w:rsidRDefault="00AC5C78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10.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Evaluare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AC5C78" w:rsidRPr="005C61CC"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Tip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Criterii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Pondere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C61CC">
              <w:rPr>
                <w:rFonts w:ascii="Times New Roman" w:hAnsi="Times New Roman"/>
                <w:sz w:val="24"/>
                <w:szCs w:val="24"/>
              </w:rPr>
              <w:t>î</w:t>
            </w:r>
            <w:r w:rsidRPr="005C61CC"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 nota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final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</w:p>
        </w:tc>
      </w:tr>
      <w:tr w:rsidR="00AC5C78" w:rsidRPr="005C61CC"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10.4 Curs</w:t>
            </w:r>
          </w:p>
        </w:tc>
        <w:tc>
          <w:tcPr>
            <w:tcW w:w="2394" w:type="dxa"/>
            <w:vMerge w:val="restart"/>
          </w:tcPr>
          <w:p w:rsidR="00AC5C78" w:rsidRDefault="00AC5C78" w:rsidP="001D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cunoaşterea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rigu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rozitate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noţiunilor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teoretice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bază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a opera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noţiuni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AC5C78" w:rsidRDefault="00AC5C78" w:rsidP="001D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abilitatea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rezolva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entropiile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surselor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canalelor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transmisie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surselor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fără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perturbaţii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AC5C78" w:rsidRPr="00493AA6" w:rsidRDefault="00AC5C78" w:rsidP="001D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capacitatea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selecta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soluţiile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optime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problemelor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AC5C78" w:rsidRPr="005C61CC" w:rsidRDefault="00AC5C78" w:rsidP="00B0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lucrare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verifica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- re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timpul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semestru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lui</w:t>
            </w:r>
            <w:proofErr w:type="spellEnd"/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AC5C78" w:rsidRPr="005C61CC"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examen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oral 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sfârşitul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semestrului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AC5C78" w:rsidRPr="005C61CC"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>10.5 Seminar/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2394" w:type="dxa"/>
          </w:tcPr>
          <w:p w:rsidR="00AC5C78" w:rsidRDefault="00AC5C78" w:rsidP="003D4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înţelegerea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experi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mentelor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efectuate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softului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folosit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AC5C78" w:rsidRDefault="00AC5C78" w:rsidP="003D4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interpretarea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corectă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experi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</w:p>
          <w:p w:rsidR="00AC5C78" w:rsidRPr="005C61CC" w:rsidRDefault="00AC5C78" w:rsidP="003D4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mentelor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prisma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elementelor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teoretice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predate la curs .</w:t>
            </w:r>
          </w:p>
        </w:tc>
        <w:tc>
          <w:tcPr>
            <w:tcW w:w="2394" w:type="dxa"/>
          </w:tcPr>
          <w:p w:rsidR="00AC5C78" w:rsidRPr="005C61CC" w:rsidRDefault="00AC5C78" w:rsidP="00B0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colocviu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20%</w:t>
            </w:r>
          </w:p>
        </w:tc>
      </w:tr>
      <w:tr w:rsidR="00AC5C78" w:rsidRPr="005C61CC"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C5C78" w:rsidRPr="005C61CC" w:rsidRDefault="00AC5C78" w:rsidP="003D4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C5C78" w:rsidRPr="005C61CC" w:rsidRDefault="00AC5C78" w:rsidP="00B0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parcursul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seminarului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20%</w:t>
            </w:r>
          </w:p>
        </w:tc>
      </w:tr>
      <w:tr w:rsidR="00AC5C78" w:rsidRPr="005C61CC"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C5C78" w:rsidRPr="005C61CC">
        <w:tc>
          <w:tcPr>
            <w:tcW w:w="9576" w:type="dxa"/>
            <w:gridSpan w:val="4"/>
          </w:tcPr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C61CC">
              <w:rPr>
                <w:rFonts w:ascii="TimesNewRoman" w:hAnsi="TimesNewRoman" w:cs="TimesNewRoman"/>
                <w:sz w:val="24"/>
                <w:szCs w:val="24"/>
              </w:rPr>
              <w:t xml:space="preserve">10.6 Standard minim de </w:t>
            </w:r>
            <w:proofErr w:type="spellStart"/>
            <w:r w:rsidRPr="005C61CC">
              <w:rPr>
                <w:rFonts w:ascii="TimesNewRoman" w:hAnsi="TimesNewRoman" w:cs="TimesNewRoman"/>
                <w:sz w:val="24"/>
                <w:szCs w:val="24"/>
              </w:rPr>
              <w:t>performan</w:t>
            </w:r>
            <w:r w:rsidRPr="005C61CC">
              <w:rPr>
                <w:rFonts w:ascii="Times New Roman" w:hAnsi="Times New Roman"/>
                <w:sz w:val="24"/>
                <w:szCs w:val="24"/>
              </w:rPr>
              <w:t>ţă</w:t>
            </w:r>
            <w:proofErr w:type="spellEnd"/>
          </w:p>
        </w:tc>
      </w:tr>
      <w:tr w:rsidR="00AC5C78" w:rsidRPr="005C61CC">
        <w:tc>
          <w:tcPr>
            <w:tcW w:w="9576" w:type="dxa"/>
            <w:gridSpan w:val="4"/>
          </w:tcPr>
          <w:p w:rsidR="00AC5C78" w:rsidRPr="00493AA6" w:rsidRDefault="00AC5C78" w:rsidP="0092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cunoaşterea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interpretarea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corectă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defini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ţ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noţiunilor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fundamentale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domenile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surselor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discrete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canalelor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transmisie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fără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perturbaţii</w:t>
            </w:r>
            <w:proofErr w:type="spellEnd"/>
            <w:r>
              <w:rPr>
                <w:rFonts w:cs="TimesNewRoman"/>
                <w:sz w:val="24"/>
                <w:szCs w:val="24"/>
              </w:rPr>
              <w:t>;</w:t>
            </w:r>
          </w:p>
          <w:p w:rsidR="00AC5C78" w:rsidRPr="005C61CC" w:rsidRDefault="00AC5C78" w:rsidP="0092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soluţii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optime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cantitativ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dificultate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medie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legate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statistica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surselor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canalelor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informaţie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codurile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canale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fără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perturbaţii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codurile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detectoare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corectoare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erori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acest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ultim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caz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soluţiilor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matematice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circuite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numerice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).</w:t>
            </w:r>
          </w:p>
          <w:p w:rsidR="00AC5C78" w:rsidRPr="005C61CC" w:rsidRDefault="00AC5C78" w:rsidP="005C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C5C78" w:rsidRPr="001B0DD4" w:rsidRDefault="00AC5C78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C5C78" w:rsidRPr="001B0DD4" w:rsidRDefault="00AC5C78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C5C78" w:rsidRDefault="00AC5C7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completării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titularului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de curs </w:t>
      </w:r>
      <w:r>
        <w:rPr>
          <w:rFonts w:ascii="TimesNewRoman" w:hAnsi="TimesNewRoman" w:cs="TimesNewRoman"/>
          <w:sz w:val="24"/>
          <w:szCs w:val="24"/>
        </w:rPr>
        <w:tab/>
      </w:r>
      <w:r w:rsidR="00087DDB">
        <w:rPr>
          <w:rFonts w:ascii="TimesNewRoman" w:hAnsi="TimesNewRoman" w:cs="TimesNewRoman"/>
          <w:sz w:val="24"/>
          <w:szCs w:val="24"/>
        </w:rPr>
        <w:t xml:space="preserve"> 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titularului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aplica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ii</w:t>
      </w:r>
      <w:proofErr w:type="spellEnd"/>
    </w:p>
    <w:p w:rsidR="00AC5C78" w:rsidRDefault="00AC5C7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1B0DD4" w:rsidRDefault="00AC5C7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1B0DD4" w:rsidRDefault="0045600C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27.09</w:t>
      </w:r>
      <w:r w:rsidR="00AC5C78">
        <w:rPr>
          <w:rFonts w:ascii="TimesNewRoman" w:hAnsi="TimesNewRoman" w:cs="TimesNewRoman"/>
          <w:sz w:val="24"/>
          <w:szCs w:val="24"/>
        </w:rPr>
        <w:t>.2013</w:t>
      </w:r>
      <w:r w:rsidR="00AC5C78">
        <w:rPr>
          <w:rFonts w:ascii="TimesNewRoman" w:hAnsi="TimesNewRoman" w:cs="TimesNewRoman"/>
          <w:sz w:val="24"/>
          <w:szCs w:val="24"/>
        </w:rPr>
        <w:tab/>
      </w:r>
      <w:r w:rsidR="00AC5C78">
        <w:rPr>
          <w:rFonts w:ascii="TimesNewRoman" w:hAnsi="TimesNewRoman" w:cs="TimesNewRoman"/>
          <w:sz w:val="24"/>
          <w:szCs w:val="24"/>
        </w:rPr>
        <w:tab/>
        <w:t xml:space="preserve">          </w:t>
      </w:r>
      <w:r w:rsidR="00AC5C78"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r w:rsidR="00AC5C78">
        <w:rPr>
          <w:rFonts w:ascii="TimesNewRoman" w:hAnsi="TimesNewRoman" w:cs="TimesNewRoman"/>
          <w:sz w:val="24"/>
          <w:szCs w:val="24"/>
        </w:rPr>
        <w:tab/>
      </w:r>
      <w:r w:rsidR="00AC5C78"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p w:rsidR="00AC5C78" w:rsidRDefault="00AC5C7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Default="00AC5C7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avizării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în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catedră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sefului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>
        <w:rPr>
          <w:rFonts w:ascii="TimesNewRoman" w:hAnsi="TimesNewRoman" w:cs="TimesNewRoman"/>
          <w:sz w:val="24"/>
          <w:szCs w:val="24"/>
        </w:rPr>
        <w:t>departament</w:t>
      </w:r>
      <w:proofErr w:type="spellEnd"/>
    </w:p>
    <w:p w:rsidR="00AC5C78" w:rsidRDefault="00AC5C7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C5C78" w:rsidRPr="001B0DD4" w:rsidRDefault="00AC5C7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AC5C78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774"/>
    <w:multiLevelType w:val="hybridMultilevel"/>
    <w:tmpl w:val="37DAF63A"/>
    <w:lvl w:ilvl="0" w:tplc="01AA1AA2">
      <w:start w:val="1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5DD"/>
    <w:multiLevelType w:val="hybridMultilevel"/>
    <w:tmpl w:val="1C20691A"/>
    <w:lvl w:ilvl="0" w:tplc="C66A64C4">
      <w:start w:val="6"/>
      <w:numFmt w:val="bullet"/>
      <w:lvlText w:val="-"/>
      <w:lvlJc w:val="left"/>
      <w:pPr>
        <w:ind w:left="405" w:hanging="360"/>
      </w:pPr>
      <w:rPr>
        <w:rFonts w:ascii="TimesNewRoman" w:eastAsia="Times New Roman" w:hAnsi="TimesNew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F177E0F"/>
    <w:multiLevelType w:val="hybridMultilevel"/>
    <w:tmpl w:val="903AA936"/>
    <w:lvl w:ilvl="0" w:tplc="59163B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914EC"/>
    <w:multiLevelType w:val="hybridMultilevel"/>
    <w:tmpl w:val="68E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1B1E"/>
    <w:multiLevelType w:val="hybridMultilevel"/>
    <w:tmpl w:val="0D92E73C"/>
    <w:lvl w:ilvl="0" w:tplc="5106D81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554A"/>
    <w:multiLevelType w:val="hybridMultilevel"/>
    <w:tmpl w:val="D468567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43FC3"/>
    <w:multiLevelType w:val="hybridMultilevel"/>
    <w:tmpl w:val="FEAC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86578A"/>
    <w:multiLevelType w:val="hybridMultilevel"/>
    <w:tmpl w:val="573048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D8512C"/>
    <w:multiLevelType w:val="hybridMultilevel"/>
    <w:tmpl w:val="95184F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F00A68"/>
    <w:multiLevelType w:val="hybridMultilevel"/>
    <w:tmpl w:val="4FCE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E3088"/>
    <w:multiLevelType w:val="hybridMultilevel"/>
    <w:tmpl w:val="28BE4D88"/>
    <w:lvl w:ilvl="0" w:tplc="91AAC2EA">
      <w:numFmt w:val="bullet"/>
      <w:lvlText w:val="-"/>
      <w:lvlJc w:val="left"/>
      <w:pPr>
        <w:ind w:left="465" w:hanging="360"/>
      </w:pPr>
      <w:rPr>
        <w:rFonts w:ascii="TimesNewRoman" w:eastAsia="Times New Roman" w:hAnsi="TimesNewRoman" w:hint="default"/>
      </w:rPr>
    </w:lvl>
    <w:lvl w:ilvl="1" w:tplc="0418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4FEF3827"/>
    <w:multiLevelType w:val="hybridMultilevel"/>
    <w:tmpl w:val="B64AB99C"/>
    <w:lvl w:ilvl="0" w:tplc="6810A022">
      <w:start w:val="6"/>
      <w:numFmt w:val="bullet"/>
      <w:lvlText w:val="-"/>
      <w:lvlJc w:val="left"/>
      <w:pPr>
        <w:ind w:left="405" w:hanging="360"/>
      </w:pPr>
      <w:rPr>
        <w:rFonts w:ascii="TimesNewRoman" w:eastAsia="Times New Roman" w:hAnsi="TimesNew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23C1E53"/>
    <w:multiLevelType w:val="hybridMultilevel"/>
    <w:tmpl w:val="C510A316"/>
    <w:lvl w:ilvl="0" w:tplc="BC1C2AF0">
      <w:start w:val="6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F0FD0"/>
    <w:multiLevelType w:val="hybridMultilevel"/>
    <w:tmpl w:val="A0B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F6601"/>
    <w:multiLevelType w:val="hybridMultilevel"/>
    <w:tmpl w:val="EFC27AC8"/>
    <w:lvl w:ilvl="0" w:tplc="47C82EE8">
      <w:start w:val="1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E56EA"/>
    <w:multiLevelType w:val="hybridMultilevel"/>
    <w:tmpl w:val="FEAC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8D"/>
    <w:rsid w:val="000025F8"/>
    <w:rsid w:val="00021930"/>
    <w:rsid w:val="000245EA"/>
    <w:rsid w:val="000705D7"/>
    <w:rsid w:val="00087DDB"/>
    <w:rsid w:val="000C0446"/>
    <w:rsid w:val="00110D1C"/>
    <w:rsid w:val="00114889"/>
    <w:rsid w:val="0012452B"/>
    <w:rsid w:val="00131E31"/>
    <w:rsid w:val="00173E2C"/>
    <w:rsid w:val="001A3E06"/>
    <w:rsid w:val="001B0DD4"/>
    <w:rsid w:val="001B5A5D"/>
    <w:rsid w:val="001C45BB"/>
    <w:rsid w:val="001D3376"/>
    <w:rsid w:val="00257DDC"/>
    <w:rsid w:val="002751AB"/>
    <w:rsid w:val="00275977"/>
    <w:rsid w:val="002779C7"/>
    <w:rsid w:val="0028219C"/>
    <w:rsid w:val="002A27BF"/>
    <w:rsid w:val="002B7EF6"/>
    <w:rsid w:val="002C0BA4"/>
    <w:rsid w:val="002C256D"/>
    <w:rsid w:val="002C7CA0"/>
    <w:rsid w:val="002E7D2A"/>
    <w:rsid w:val="0032754D"/>
    <w:rsid w:val="003304B6"/>
    <w:rsid w:val="003365ED"/>
    <w:rsid w:val="00343DAA"/>
    <w:rsid w:val="003538F5"/>
    <w:rsid w:val="00374252"/>
    <w:rsid w:val="003977E7"/>
    <w:rsid w:val="003B0070"/>
    <w:rsid w:val="003D4BE4"/>
    <w:rsid w:val="004077DA"/>
    <w:rsid w:val="00413E8D"/>
    <w:rsid w:val="0045600C"/>
    <w:rsid w:val="00493AA6"/>
    <w:rsid w:val="004F0765"/>
    <w:rsid w:val="00506C0D"/>
    <w:rsid w:val="0051370D"/>
    <w:rsid w:val="00523E1F"/>
    <w:rsid w:val="00544782"/>
    <w:rsid w:val="00545C1C"/>
    <w:rsid w:val="00563C47"/>
    <w:rsid w:val="00571E3C"/>
    <w:rsid w:val="005B5860"/>
    <w:rsid w:val="005C61CC"/>
    <w:rsid w:val="005D562B"/>
    <w:rsid w:val="005E2D77"/>
    <w:rsid w:val="005F382E"/>
    <w:rsid w:val="00614C36"/>
    <w:rsid w:val="006242AA"/>
    <w:rsid w:val="00643D85"/>
    <w:rsid w:val="00653BDC"/>
    <w:rsid w:val="006F5ED8"/>
    <w:rsid w:val="007206E3"/>
    <w:rsid w:val="007241E7"/>
    <w:rsid w:val="007411AA"/>
    <w:rsid w:val="00757757"/>
    <w:rsid w:val="007B146F"/>
    <w:rsid w:val="007D36A6"/>
    <w:rsid w:val="007F63DD"/>
    <w:rsid w:val="008134DF"/>
    <w:rsid w:val="00827AE2"/>
    <w:rsid w:val="00833512"/>
    <w:rsid w:val="00847E18"/>
    <w:rsid w:val="00855CBA"/>
    <w:rsid w:val="00877CE9"/>
    <w:rsid w:val="008C2FEE"/>
    <w:rsid w:val="008C597D"/>
    <w:rsid w:val="008F6EAD"/>
    <w:rsid w:val="00904FEA"/>
    <w:rsid w:val="00926C8B"/>
    <w:rsid w:val="00944C4F"/>
    <w:rsid w:val="00960AC6"/>
    <w:rsid w:val="00963697"/>
    <w:rsid w:val="00986BFB"/>
    <w:rsid w:val="009C5708"/>
    <w:rsid w:val="009D0B63"/>
    <w:rsid w:val="009F15D2"/>
    <w:rsid w:val="009F3B12"/>
    <w:rsid w:val="009F3D26"/>
    <w:rsid w:val="00A031F9"/>
    <w:rsid w:val="00A31691"/>
    <w:rsid w:val="00A544BD"/>
    <w:rsid w:val="00A71790"/>
    <w:rsid w:val="00AB7E50"/>
    <w:rsid w:val="00AC5C78"/>
    <w:rsid w:val="00AC73D4"/>
    <w:rsid w:val="00B034CE"/>
    <w:rsid w:val="00B07121"/>
    <w:rsid w:val="00B1670F"/>
    <w:rsid w:val="00B179B9"/>
    <w:rsid w:val="00B874E6"/>
    <w:rsid w:val="00B9671F"/>
    <w:rsid w:val="00BC468E"/>
    <w:rsid w:val="00BF1B7E"/>
    <w:rsid w:val="00C47C79"/>
    <w:rsid w:val="00C61A46"/>
    <w:rsid w:val="00C81E59"/>
    <w:rsid w:val="00C87980"/>
    <w:rsid w:val="00CA31DE"/>
    <w:rsid w:val="00CB1A53"/>
    <w:rsid w:val="00CC12C6"/>
    <w:rsid w:val="00CC75E2"/>
    <w:rsid w:val="00CD0C5A"/>
    <w:rsid w:val="00D33C01"/>
    <w:rsid w:val="00D63B53"/>
    <w:rsid w:val="00DA4734"/>
    <w:rsid w:val="00DB25EE"/>
    <w:rsid w:val="00E16090"/>
    <w:rsid w:val="00E639AB"/>
    <w:rsid w:val="00E66D27"/>
    <w:rsid w:val="00E731CC"/>
    <w:rsid w:val="00EA5416"/>
    <w:rsid w:val="00EC0053"/>
    <w:rsid w:val="00EC18A0"/>
    <w:rsid w:val="00EC3B48"/>
    <w:rsid w:val="00EC4421"/>
    <w:rsid w:val="00EF0380"/>
    <w:rsid w:val="00F56182"/>
    <w:rsid w:val="00F816D2"/>
    <w:rsid w:val="00F821A9"/>
    <w:rsid w:val="00FE21E5"/>
    <w:rsid w:val="00FF33E7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E8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13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79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1851</Words>
  <Characters>12594</Characters>
  <Application>Microsoft Office Word</Application>
  <DocSecurity>0</DocSecurity>
  <Lines>104</Lines>
  <Paragraphs>28</Paragraphs>
  <ScaleCrop>false</ScaleCrop>
  <Company>eaii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Stoichescu</cp:lastModifiedBy>
  <cp:revision>75</cp:revision>
  <cp:lastPrinted>2013-12-11T12:07:00Z</cp:lastPrinted>
  <dcterms:created xsi:type="dcterms:W3CDTF">2012-11-04T10:01:00Z</dcterms:created>
  <dcterms:modified xsi:type="dcterms:W3CDTF">2013-12-28T06:14:00Z</dcterms:modified>
</cp:coreProperties>
</file>